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spacing w:line="360" w:lineRule="auto"/>
        <w:jc w:val="center"/>
        <w:outlineLvl w:val="0"/>
        <w:rPr>
          <w:rFonts w:cs="微软雅黑" w:asciiTheme="minorEastAsia" w:hAnsi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/>
          <w:b/>
          <w:bCs/>
          <w:sz w:val="44"/>
          <w:szCs w:val="44"/>
        </w:rPr>
        <w:t>南昌大学</w:t>
      </w:r>
    </w:p>
    <w:p>
      <w:pPr>
        <w:spacing w:line="360" w:lineRule="auto"/>
        <w:jc w:val="center"/>
        <w:outlineLvl w:val="0"/>
        <w:rPr>
          <w:rFonts w:cs="微软雅黑" w:asciiTheme="minorEastAsia" w:hAnsi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/>
          <w:b/>
          <w:bCs/>
          <w:sz w:val="44"/>
          <w:szCs w:val="44"/>
        </w:rPr>
        <w:t>网络教学平台教师操作指南</w:t>
      </w:r>
    </w:p>
    <w:p>
      <w:pPr>
        <w:spacing w:line="360" w:lineRule="auto"/>
        <w:jc w:val="center"/>
        <w:outlineLvl w:val="0"/>
        <w:rPr>
          <w:rFonts w:cs="微软雅黑" w:asciiTheme="minorEastAsia" w:hAnsiTheme="minorEastAsia"/>
          <w:b/>
          <w:bCs/>
          <w:sz w:val="44"/>
          <w:szCs w:val="44"/>
        </w:rPr>
      </w:pPr>
      <w:r>
        <w:rPr>
          <w:rFonts w:hint="eastAsia" w:cs="微软雅黑" w:asciiTheme="minorEastAsia" w:hAnsiTheme="minorEastAsia"/>
          <w:b/>
          <w:bCs/>
          <w:sz w:val="44"/>
          <w:szCs w:val="44"/>
        </w:rPr>
        <w:t>（简洁版）（第四版）</w:t>
      </w:r>
    </w:p>
    <w:p>
      <w:pPr>
        <w:spacing w:line="360" w:lineRule="auto"/>
        <w:jc w:val="center"/>
        <w:outlineLvl w:val="0"/>
        <w:rPr>
          <w:rFonts w:cs="微软雅黑" w:asciiTheme="minorEastAsia" w:hAnsiTheme="minorEastAsia"/>
          <w:b/>
          <w:bCs/>
          <w:sz w:val="44"/>
          <w:szCs w:val="44"/>
        </w:rPr>
      </w:pPr>
    </w:p>
    <w:p>
      <w:pPr>
        <w:spacing w:line="360" w:lineRule="auto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ascii="微软雅黑" w:hAnsi="微软雅黑" w:eastAsia="微软雅黑" w:cs="微软雅黑"/>
          <w:b/>
          <w:bCs/>
          <w:sz w:val="36"/>
          <w:szCs w:val="36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55880</wp:posOffset>
            </wp:positionV>
            <wp:extent cx="2574290" cy="2575560"/>
            <wp:effectExtent l="19050" t="0" r="0" b="0"/>
            <wp:wrapSquare wrapText="bothSides"/>
            <wp:docPr id="1" name="图片 1" descr="南昌大学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昌大学19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cs="微软雅黑" w:asciiTheme="minorEastAsia" w:hAnsiTheme="minorEastAsia"/>
          <w:b/>
          <w:sz w:val="44"/>
          <w:szCs w:val="44"/>
        </w:rPr>
      </w:pPr>
      <w:r>
        <w:rPr>
          <w:rFonts w:hint="eastAsia" w:cs="微软雅黑" w:asciiTheme="minorEastAsia" w:hAnsiTheme="minorEastAsia"/>
          <w:b/>
          <w:sz w:val="44"/>
          <w:szCs w:val="44"/>
        </w:rPr>
        <w:t>教育技术与教学资源中心</w:t>
      </w:r>
    </w:p>
    <w:p>
      <w:pPr>
        <w:spacing w:line="360" w:lineRule="auto"/>
        <w:jc w:val="center"/>
        <w:rPr>
          <w:rFonts w:cs="微软雅黑" w:asciiTheme="minorEastAsia" w:hAnsiTheme="minorEastAsia"/>
          <w:b/>
          <w:sz w:val="44"/>
          <w:szCs w:val="44"/>
        </w:rPr>
      </w:pPr>
      <w:r>
        <w:rPr>
          <w:rFonts w:hint="eastAsia" w:cs="微软雅黑" w:asciiTheme="minorEastAsia" w:hAnsiTheme="minorEastAsia"/>
          <w:b/>
          <w:sz w:val="44"/>
          <w:szCs w:val="44"/>
        </w:rPr>
        <w:t>2020年9月9日</w:t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br w:type="page"/>
      </w:r>
    </w:p>
    <w:p>
      <w:pPr>
        <w:spacing w:line="360" w:lineRule="auto"/>
        <w:jc w:val="center"/>
        <w:rPr>
          <w:rFonts w:ascii="黑体" w:hAnsi="黑体" w:eastAsia="黑体" w:cs="微软雅黑"/>
          <w:b/>
          <w:bCs/>
          <w:sz w:val="32"/>
          <w:szCs w:val="32"/>
        </w:rPr>
      </w:pPr>
      <w:r>
        <w:rPr>
          <w:rFonts w:hint="eastAsia" w:ascii="黑体" w:hAnsi="黑体" w:eastAsia="黑体" w:cs="微软雅黑"/>
          <w:b/>
          <w:bCs/>
          <w:sz w:val="32"/>
          <w:szCs w:val="32"/>
        </w:rPr>
        <w:t>目录</w:t>
      </w:r>
    </w:p>
    <w:sdt>
      <w:sdtPr>
        <w:rPr>
          <w:rFonts w:ascii="宋体" w:hAnsi="宋体" w:eastAsia="宋体"/>
          <w:kern w:val="0"/>
          <w:sz w:val="20"/>
          <w:szCs w:val="20"/>
        </w:rPr>
        <w:id w:val="147462233"/>
        <w:docPartObj>
          <w:docPartGallery w:val="Table of Contents"/>
          <w:docPartUnique/>
        </w:docPartObj>
      </w:sdtPr>
      <w:sdtEndPr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</w:rPr>
      </w:sdtEndPr>
      <w:sdtContent>
        <w:p>
          <w:pPr>
            <w:jc w:val="center"/>
          </w:pPr>
          <w:bookmarkStart w:id="0" w:name="_Toc3792_WPSOffice_Type2"/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"_Toc16928_WPSOffice_Level1"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sz w:val="24"/>
              <w:szCs w:val="24"/>
            </w:rPr>
            <w:t>一、登录平台</w:t>
          </w:r>
          <w:r>
            <w:rPr>
              <w:rFonts w:asciiTheme="minorEastAsia" w:hAnsiTheme="minorEastAsia"/>
              <w:bCs/>
              <w:sz w:val="24"/>
              <w:szCs w:val="24"/>
            </w:rPr>
            <w:tab/>
          </w:r>
          <w:bookmarkStart w:id="1" w:name="_Toc16928_WPSOffice_Level1Page"/>
          <w:r>
            <w:rPr>
              <w:rFonts w:asciiTheme="minorEastAsia" w:hAnsiTheme="minorEastAsia"/>
              <w:bCs/>
              <w:sz w:val="24"/>
              <w:szCs w:val="24"/>
            </w:rPr>
            <w:t>3</w:t>
          </w:r>
          <w:bookmarkEnd w:id="1"/>
          <w:r>
            <w:rPr>
              <w:rFonts w:asciiTheme="minorEastAsia" w:hAnsiTheme="minorEastAsia"/>
              <w:bCs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"_Toc3792_WPSOffice_Level1"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sz w:val="24"/>
              <w:szCs w:val="24"/>
            </w:rPr>
            <w:t>二、激活课程</w:t>
          </w:r>
          <w:r>
            <w:rPr>
              <w:rFonts w:asciiTheme="minorEastAsia" w:hAnsiTheme="minorEastAsia"/>
              <w:bCs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t>5</w:t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"_Toc7744_WPSOffice_Level1"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sz w:val="24"/>
              <w:szCs w:val="24"/>
            </w:rPr>
            <w:t>三、快速建课</w:t>
          </w:r>
          <w:r>
            <w:rPr>
              <w:rFonts w:asciiTheme="minorEastAsia" w:hAnsiTheme="minorEastAsia"/>
              <w:bCs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t>7</w:t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"_Toc13204_WPSOffice_Level1"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sz w:val="24"/>
              <w:szCs w:val="24"/>
            </w:rPr>
            <w:t>四、作业与测验</w:t>
          </w:r>
          <w:r>
            <w:rPr>
              <w:rFonts w:asciiTheme="minorEastAsia" w:hAnsiTheme="minorEastAsia"/>
              <w:bCs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t>8</w:t>
          </w:r>
          <w:r>
            <w:rPr>
              <w:rFonts w:hint="eastAsia" w:asciiTheme="minorEastAsia" w:hAnsiTheme="minorEastAsia"/>
              <w:bCs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"_Toc3792_WPSOffice_Level2"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1、题库建设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8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"_Toc7744_WPSOffice_Level2"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2、随机出题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10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"_Toc21854_WPSOffice_Level1"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bCs/>
              <w:color w:val="000000" w:themeColor="text1"/>
              <w:sz w:val="24"/>
              <w:szCs w:val="24"/>
            </w:rPr>
            <w:t>五、学习进度的监督管理</w:t>
          </w:r>
          <w:r>
            <w:rPr>
              <w:rFonts w:asciiTheme="minorEastAsia" w:hAnsiTheme="minorEastAsia"/>
              <w:bCs/>
              <w:color w:val="000000" w:themeColor="text1"/>
              <w:sz w:val="24"/>
              <w:szCs w:val="24"/>
            </w:rPr>
            <w:tab/>
          </w:r>
          <w:bookmarkStart w:id="2" w:name="_Toc21854_WPSOffice_Level1Page"/>
          <w:r>
            <w:rPr>
              <w:rFonts w:asciiTheme="minorEastAsia" w:hAnsiTheme="minorEastAsia"/>
              <w:bCs/>
              <w:color w:val="000000" w:themeColor="text1"/>
              <w:sz w:val="24"/>
              <w:szCs w:val="24"/>
            </w:rPr>
            <w:t>1</w:t>
          </w:r>
          <w:bookmarkEnd w:id="2"/>
          <w:r>
            <w:rPr>
              <w:rFonts w:hint="eastAsia" w:asciiTheme="minorEastAsia" w:hAnsiTheme="minorEastAsia"/>
              <w:bCs/>
              <w:color w:val="000000" w:themeColor="text1"/>
              <w:sz w:val="24"/>
              <w:szCs w:val="24"/>
            </w:rPr>
            <w:t>3</w:t>
          </w:r>
          <w:r>
            <w:rPr>
              <w:rFonts w:hint="eastAsia" w:asciiTheme="minorEastAsia" w:hAnsiTheme="minorEastAsia"/>
              <w:bCs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"_Toc13204_WPSOffice_Level2"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1、任务点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13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"_Toc21854_WPSOffice_Level2"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2、闯关模式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14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"_Toc1183_WPSOffice_Level2"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3、数据统计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14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="宋体" w:hAnsi="宋体" w:eastAsia="宋体" w:cs="微软雅黑"/>
              <w:bCs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"_六、关于直播的功能" </w:instrText>
          </w:r>
          <w:r>
            <w:fldChar w:fldCharType="separate"/>
          </w:r>
          <w:r>
            <w:rPr>
              <w:rFonts w:hint="eastAsia" w:ascii="宋体" w:hAnsi="宋体" w:eastAsia="宋体"/>
              <w:color w:val="000000" w:themeColor="text1"/>
              <w:sz w:val="24"/>
              <w:szCs w:val="24"/>
            </w:rPr>
            <w:t>六、关于直播的功能</w:t>
          </w:r>
          <w:r>
            <w:rPr>
              <w:rFonts w:ascii="宋体" w:hAnsi="宋体" w:eastAsia="宋体" w:cs="微软雅黑"/>
              <w:color w:val="000000" w:themeColor="text1"/>
              <w:sz w:val="24"/>
              <w:szCs w:val="24"/>
            </w:rPr>
            <w:tab/>
          </w:r>
          <w:r>
            <w:rPr>
              <w:rFonts w:hint="eastAsia" w:ascii="宋体" w:hAnsi="宋体" w:eastAsia="宋体" w:cs="微软雅黑"/>
              <w:color w:val="000000" w:themeColor="text1"/>
              <w:sz w:val="24"/>
              <w:szCs w:val="24"/>
            </w:rPr>
            <w:t>16</w:t>
          </w:r>
          <w:r>
            <w:rPr>
              <w:rFonts w:hint="eastAsia" w:ascii="宋体" w:hAnsi="宋体" w:eastAsia="宋体" w:cs="微软雅黑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"_Toc19249_WPSOffice_Level2"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1、用速课制作微课视频，建立课程资源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16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"_Toc1007_WPSOffice_Level2"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2、同步课堂开展直播活动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21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spacing w:line="440" w:lineRule="exact"/>
            <w:ind w:left="420"/>
            <w:rPr>
              <w:rFonts w:asciiTheme="minorEastAsia" w:hAnsiTheme="minorEastAsia"/>
              <w:sz w:val="24"/>
              <w:szCs w:val="24"/>
            </w:rPr>
          </w:pPr>
          <w:r>
            <w:fldChar w:fldCharType="begin"/>
          </w:r>
          <w:r>
            <w:instrText xml:space="preserve"> HYPERLINK \l "_Toc22533_WPSOffice_Level2" </w:instrText>
          </w:r>
          <w:r>
            <w:fldChar w:fldCharType="separate"/>
          </w:r>
          <w:r>
            <w:rPr>
              <w:rFonts w:hint="eastAsia" w:cs="微软雅黑" w:asciiTheme="minorEastAsia" w:hAnsiTheme="minorEastAsia"/>
              <w:color w:val="000000" w:themeColor="text1"/>
              <w:sz w:val="24"/>
              <w:szCs w:val="24"/>
            </w:rPr>
            <w:t>3、用手机利用课程活动库的直播开展直播活动</w:t>
          </w:r>
          <w:r>
            <w:rPr>
              <w:rFonts w:asciiTheme="minorEastAsia" w:hAnsiTheme="minorEastAsia"/>
              <w:color w:val="000000" w:themeColor="text1"/>
              <w:sz w:val="24"/>
              <w:szCs w:val="24"/>
            </w:rPr>
            <w:tab/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t>22</w:t>
          </w:r>
          <w:r>
            <w:rPr>
              <w:rFonts w:hint="eastAsia" w:asciiTheme="minorEastAsia" w:hAnsiTheme="minorEastAsia"/>
              <w:color w:val="000000" w:themeColor="text1"/>
              <w:sz w:val="24"/>
              <w:szCs w:val="24"/>
            </w:rPr>
            <w:fldChar w:fldCharType="end"/>
          </w:r>
          <w:bookmarkEnd w:id="0"/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="宋体" w:hAnsi="宋体" w:eastAsia="宋体"/>
              <w:color w:val="000000" w:themeColor="text1"/>
              <w:sz w:val="24"/>
              <w:szCs w:val="24"/>
            </w:rPr>
          </w:pPr>
          <w:r>
            <w:rPr>
              <w:rFonts w:ascii="宋体" w:hAnsi="宋体" w:eastAsia="宋体"/>
              <w:color w:val="000000" w:themeColor="text1"/>
              <w:sz w:val="24"/>
              <w:szCs w:val="24"/>
            </w:rPr>
            <w:fldChar w:fldCharType="begin"/>
          </w:r>
          <w:r>
            <w:rPr>
              <w:rFonts w:ascii="宋体" w:hAnsi="宋体" w:eastAsia="宋体"/>
              <w:color w:val="000000" w:themeColor="text1"/>
              <w:sz w:val="24"/>
              <w:szCs w:val="24"/>
            </w:rPr>
            <w:instrText xml:space="preserve"> HYPERLINK  \l "_七、速课添加到章节" </w:instrText>
          </w:r>
          <w:r>
            <w:rPr>
              <w:rFonts w:ascii="宋体" w:hAnsi="宋体" w:eastAsia="宋体"/>
              <w:color w:val="000000" w:themeColor="text1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/>
              <w:color w:val="000000" w:themeColor="text1"/>
              <w:sz w:val="24"/>
              <w:szCs w:val="24"/>
            </w:rPr>
            <w:t>七、速课添加到章节</w:t>
          </w:r>
          <w:r>
            <w:rPr>
              <w:rFonts w:ascii="宋体" w:hAnsi="宋体" w:eastAsia="宋体"/>
              <w:color w:val="000000" w:themeColor="text1"/>
              <w:sz w:val="24"/>
              <w:szCs w:val="24"/>
            </w:rPr>
            <w:tab/>
          </w:r>
          <w:r>
            <w:rPr>
              <w:rFonts w:hint="eastAsia" w:ascii="宋体" w:hAnsi="宋体" w:eastAsia="宋体"/>
              <w:color w:val="000000" w:themeColor="text1"/>
              <w:sz w:val="24"/>
              <w:szCs w:val="24"/>
            </w:rPr>
            <w:t>23</w:t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="宋体" w:hAnsi="宋体" w:eastAsia="宋体"/>
              <w:sz w:val="24"/>
              <w:szCs w:val="24"/>
            </w:rPr>
          </w:pPr>
          <w:r>
            <w:rPr>
              <w:rFonts w:ascii="宋体" w:hAnsi="宋体" w:eastAsia="宋体"/>
              <w:color w:val="000000" w:themeColor="text1"/>
              <w:sz w:val="24"/>
              <w:szCs w:val="24"/>
            </w:rPr>
            <w:fldChar w:fldCharType="end"/>
          </w:r>
          <w:r>
            <w:rPr>
              <w:rFonts w:ascii="宋体" w:hAnsi="宋体" w:eastAsia="宋体"/>
              <w:sz w:val="24"/>
              <w:szCs w:val="24"/>
            </w:rPr>
            <w:fldChar w:fldCharType="begin"/>
          </w:r>
          <w:r>
            <w:rPr>
              <w:rFonts w:ascii="宋体" w:hAnsi="宋体" w:eastAsia="宋体"/>
              <w:sz w:val="24"/>
              <w:szCs w:val="24"/>
            </w:rPr>
            <w:instrText xml:space="preserve"> HYPERLINK  \l "_八、如何进入群聊" </w:instrText>
          </w:r>
          <w:r>
            <w:rPr>
              <w:rFonts w:ascii="宋体" w:hAnsi="宋体" w:eastAsia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/>
              <w:sz w:val="24"/>
              <w:szCs w:val="24"/>
            </w:rPr>
            <w:t>八、如何进入群聊</w:t>
          </w:r>
          <w:r>
            <w:rPr>
              <w:rFonts w:ascii="宋体" w:hAnsi="宋体" w:eastAsia="宋体"/>
              <w:sz w:val="24"/>
              <w:szCs w:val="24"/>
            </w:rPr>
            <w:tab/>
          </w:r>
          <w:r>
            <w:rPr>
              <w:rFonts w:hint="eastAsia" w:ascii="宋体" w:hAnsi="宋体" w:eastAsia="宋体"/>
              <w:sz w:val="24"/>
              <w:szCs w:val="24"/>
            </w:rPr>
            <w:t>25</w:t>
          </w:r>
        </w:p>
        <w:p>
          <w:pPr>
            <w:pStyle w:val="13"/>
            <w:tabs>
              <w:tab w:val="right" w:leader="dot" w:pos="8306"/>
            </w:tabs>
            <w:spacing w:line="440" w:lineRule="exact"/>
          </w:pPr>
          <w:r>
            <w:rPr>
              <w:rFonts w:ascii="宋体" w:hAnsi="宋体" w:eastAsia="宋体"/>
              <w:sz w:val="24"/>
              <w:szCs w:val="24"/>
            </w:rPr>
            <w:fldChar w:fldCharType="end"/>
          </w:r>
          <w:r>
            <w:fldChar w:fldCharType="begin"/>
          </w:r>
          <w:r>
            <w:instrText xml:space="preserve"> HYPERLINK \l "_九、课件通过附件形式上传" </w:instrText>
          </w:r>
          <w:r>
            <w:fldChar w:fldCharType="separate"/>
          </w:r>
          <w:r>
            <w:rPr>
              <w:rFonts w:hint="eastAsia" w:ascii="宋体" w:hAnsi="宋体" w:eastAsia="宋体"/>
              <w:sz w:val="24"/>
              <w:szCs w:val="24"/>
            </w:rPr>
            <w:t>九、课件通过附件形式上传</w:t>
          </w:r>
          <w:r>
            <w:rPr>
              <w:rFonts w:ascii="宋体" w:hAnsi="宋体" w:eastAsia="宋体"/>
              <w:sz w:val="24"/>
              <w:szCs w:val="24"/>
            </w:rPr>
            <w:tab/>
          </w:r>
          <w:r>
            <w:rPr>
              <w:rFonts w:hint="eastAsia" w:ascii="宋体" w:hAnsi="宋体" w:eastAsia="宋体"/>
              <w:sz w:val="24"/>
              <w:szCs w:val="24"/>
            </w:rPr>
            <w:t>25</w:t>
          </w:r>
          <w:r>
            <w:rPr>
              <w:rFonts w:hint="eastAsia" w:ascii="宋体" w:hAnsi="宋体" w:eastAsia="宋体"/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spacing w:line="440" w:lineRule="exact"/>
            <w:rPr>
              <w:rFonts w:asciiTheme="minorEastAsia" w:hAnsiTheme="minorEastAsia"/>
              <w:color w:val="000000" w:themeColor="text1"/>
              <w:sz w:val="24"/>
              <w:szCs w:val="24"/>
            </w:rPr>
          </w:pPr>
          <w:r>
            <w:fldChar w:fldCharType="begin"/>
          </w:r>
          <w:r>
            <w:instrText xml:space="preserve"> HYPERLINK \l "_十、课件通过附件形式上传" </w:instrText>
          </w:r>
          <w:r>
            <w:fldChar w:fldCharType="separate"/>
          </w:r>
          <w:r>
            <w:rPr>
              <w:rFonts w:hint="eastAsia" w:asciiTheme="minorEastAsia" w:hAnsiTheme="minorEastAsia"/>
              <w:color w:val="FF0000"/>
              <w:sz w:val="24"/>
              <w:szCs w:val="24"/>
            </w:rPr>
            <w:t>十、如何设置作业为生生互评.........................................26</w:t>
          </w:r>
          <w:r>
            <w:rPr>
              <w:rFonts w:hint="eastAsia" w:asciiTheme="minorEastAsia" w:hAnsiTheme="minorEastAsia"/>
              <w:color w:val="FF0000"/>
              <w:sz w:val="24"/>
              <w:szCs w:val="24"/>
            </w:rPr>
            <w:fldChar w:fldCharType="end"/>
          </w:r>
        </w:p>
      </w:sdtContent>
    </w:sdt>
    <w:p>
      <w:pPr>
        <w:spacing w:line="360" w:lineRule="auto"/>
        <w:jc w:val="left"/>
        <w:rPr>
          <w:rFonts w:cs="微软雅黑" w:asciiTheme="minorEastAsia" w:hAnsiTheme="minorEastAsia"/>
          <w:b/>
          <w:bCs/>
          <w:sz w:val="24"/>
          <w:szCs w:val="24"/>
        </w:rPr>
      </w:pPr>
    </w:p>
    <w:p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（红色目录为新增内容）</w:t>
      </w: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ind w:firstLine="630" w:firstLineChars="196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  <w:bookmarkStart w:id="3" w:name="_Toc16928_WPSOffice_Level1"/>
      <w:r>
        <w:rPr>
          <w:rFonts w:hint="eastAsia" w:cs="微软雅黑" w:asciiTheme="minorEastAsia" w:hAnsiTheme="minorEastAsia"/>
          <w:b/>
          <w:bCs/>
          <w:sz w:val="32"/>
          <w:szCs w:val="32"/>
        </w:rPr>
        <w:t>一、登录平台</w:t>
      </w:r>
      <w:bookmarkEnd w:id="3"/>
    </w:p>
    <w:p>
      <w:pPr>
        <w:spacing w:line="36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cs="微软雅黑" w:asciiTheme="minorEastAsia" w:hAnsiTheme="minorEastAsia"/>
          <w:sz w:val="24"/>
          <w:szCs w:val="24"/>
        </w:rPr>
        <w:t>根</w:t>
      </w:r>
      <w:r>
        <w:rPr>
          <w:rFonts w:hint="eastAsia" w:cs="微软雅黑" w:asciiTheme="minorEastAsia" w:hAnsiTheme="minorEastAsia"/>
          <w:sz w:val="24"/>
          <w:szCs w:val="24"/>
        </w:rPr>
        <w:t>据国家互联网管理的有关要求，为增强网络的安全性，</w:t>
      </w:r>
      <w:r>
        <w:rPr>
          <w:rFonts w:cs="微软雅黑" w:asciiTheme="minorEastAsia" w:hAnsiTheme="minorEastAsia"/>
          <w:sz w:val="24"/>
          <w:szCs w:val="24"/>
        </w:rPr>
        <w:t>进入南昌大学网络教学平台应采用学校</w:t>
      </w:r>
      <w:r>
        <w:rPr>
          <w:rFonts w:hint="eastAsia" w:cs="微软雅黑" w:asciiTheme="minorEastAsia" w:hAnsiTheme="minorEastAsia"/>
          <w:sz w:val="24"/>
          <w:szCs w:val="24"/>
        </w:rPr>
        <w:t>综合服务门户</w:t>
      </w:r>
      <w:r>
        <w:rPr>
          <w:rFonts w:cs="微软雅黑" w:asciiTheme="minorEastAsia" w:hAnsiTheme="minorEastAsia"/>
          <w:sz w:val="24"/>
          <w:szCs w:val="24"/>
        </w:rPr>
        <w:t>跳转或学校统一身份认证</w:t>
      </w:r>
      <w:r>
        <w:rPr>
          <w:rFonts w:hint="eastAsia" w:cs="微软雅黑" w:asciiTheme="minorEastAsia" w:hAnsiTheme="minorEastAsia"/>
          <w:sz w:val="24"/>
          <w:szCs w:val="24"/>
        </w:rPr>
        <w:t>登录</w:t>
      </w:r>
      <w:r>
        <w:rPr>
          <w:rFonts w:cs="微软雅黑" w:asciiTheme="minorEastAsia" w:hAnsiTheme="minorEastAsia"/>
          <w:sz w:val="24"/>
          <w:szCs w:val="24"/>
        </w:rPr>
        <w:t>（采用统一身份认证登录的系统账号密码只需记住一个</w:t>
      </w:r>
      <w:r>
        <w:rPr>
          <w:rFonts w:hint="eastAsia" w:cs="微软雅黑" w:asciiTheme="minorEastAsia" w:hAnsiTheme="minorEastAsia"/>
          <w:sz w:val="24"/>
          <w:szCs w:val="24"/>
        </w:rPr>
        <w:t>即可</w:t>
      </w:r>
      <w:r>
        <w:rPr>
          <w:rFonts w:cs="微软雅黑" w:asciiTheme="minorEastAsia" w:hAnsiTheme="minorEastAsia"/>
          <w:sz w:val="24"/>
          <w:szCs w:val="24"/>
        </w:rPr>
        <w:t>）</w:t>
      </w:r>
      <w:r>
        <w:rPr>
          <w:rFonts w:hint="eastAsia" w:cs="微软雅黑" w:asciiTheme="minorEastAsia" w:hAnsiTheme="minorEastAsia"/>
          <w:sz w:val="24"/>
          <w:szCs w:val="24"/>
        </w:rPr>
        <w:t>。</w:t>
      </w:r>
    </w:p>
    <w:p>
      <w:pPr>
        <w:spacing w:line="360" w:lineRule="auto"/>
        <w:rPr>
          <w:rFonts w:cs="微软雅黑" w:asciiTheme="minorEastAsia" w:hAnsi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Style w:val="12"/>
          <w:rFonts w:ascii="宋体" w:hAnsi="宋体" w:eastAsia="宋体" w:cs="微软雅黑"/>
          <w:sz w:val="24"/>
          <w:szCs w:val="24"/>
        </w:rPr>
      </w:pPr>
      <w:r>
        <w:rPr>
          <w:rFonts w:hint="eastAsia" w:ascii="宋体" w:hAnsi="宋体" w:eastAsia="宋体" w:cs="微软雅黑"/>
          <w:sz w:val="24"/>
          <w:szCs w:val="24"/>
        </w:rPr>
        <w:t>方式一：</w:t>
      </w:r>
      <w:r>
        <w:rPr>
          <w:rFonts w:ascii="宋体" w:hAnsi="宋体" w:eastAsia="宋体" w:cs="微软雅黑"/>
          <w:sz w:val="24"/>
          <w:szCs w:val="24"/>
        </w:rPr>
        <w:t>门户进入，</w:t>
      </w:r>
      <w:r>
        <w:rPr>
          <w:rFonts w:hint="eastAsia" w:ascii="宋体" w:hAnsi="宋体" w:eastAsia="宋体" w:cs="微软雅黑"/>
          <w:sz w:val="24"/>
          <w:szCs w:val="24"/>
        </w:rPr>
        <w:t>输入网址</w:t>
      </w:r>
      <w:r>
        <w:rPr>
          <w:rFonts w:hint="eastAsia" w:cs="宋体"/>
        </w:rPr>
        <w:fldChar w:fldCharType="begin"/>
      </w:r>
      <w:r>
        <w:rPr>
          <w:rFonts w:ascii="宋体" w:hAnsi="宋体" w:eastAsia="宋体"/>
          <w:sz w:val="24"/>
          <w:szCs w:val="24"/>
        </w:rPr>
        <w:instrText xml:space="preserve"> HYPERLINK "http://ncu.fanya.chaoxing.com/portal"</w:instrText>
      </w:r>
      <w:r>
        <w:rPr>
          <w:rFonts w:hint="eastAsia" w:cs="宋体"/>
        </w:rPr>
        <w:fldChar w:fldCharType="separate"/>
      </w:r>
      <w:r>
        <w:rPr>
          <w:rStyle w:val="12"/>
          <w:rFonts w:hint="eastAsia" w:ascii="宋体" w:hAnsi="宋体" w:eastAsia="宋体" w:cs="微软雅黑"/>
          <w:sz w:val="24"/>
          <w:szCs w:val="24"/>
        </w:rPr>
        <w:t>http://ehome.ncu.edu.cn/</w:t>
      </w:r>
    </w:p>
    <w:p>
      <w:pPr>
        <w:spacing w:line="360" w:lineRule="auto"/>
        <w:rPr>
          <w:rStyle w:val="12"/>
          <w:rFonts w:cs="微软雅黑" w:asciiTheme="minorEastAsia" w:hAnsiTheme="minorEastAsia"/>
          <w:b/>
          <w:color w:val="000000" w:themeColor="text1"/>
          <w:sz w:val="24"/>
          <w:szCs w:val="24"/>
        </w:rPr>
      </w:pPr>
      <w:r>
        <w:rPr>
          <w:rStyle w:val="12"/>
          <w:rFonts w:hint="eastAsia" w:ascii="宋体" w:hAnsi="宋体" w:eastAsia="宋体" w:cs="微软雅黑"/>
          <w:sz w:val="24"/>
          <w:szCs w:val="24"/>
        </w:rPr>
        <w:fldChar w:fldCharType="end"/>
      </w:r>
    </w:p>
    <w:p>
      <w:pPr>
        <w:spacing w:line="360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50180" cy="2952115"/>
            <wp:effectExtent l="19050" t="19050" r="26670" b="19613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380" cy="2957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drawing>
          <wp:inline distT="0" distB="0" distL="0" distR="0">
            <wp:extent cx="5269230" cy="2962910"/>
            <wp:effectExtent l="19050" t="19050" r="26670" b="27940"/>
            <wp:docPr id="102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学校门户网站</w:t>
      </w:r>
      <w:r>
        <w:rPr>
          <w:rFonts w:cs="微软雅黑" w:asciiTheme="minorEastAsia" w:hAnsiTheme="minorEastAsia"/>
          <w:sz w:val="24"/>
          <w:szCs w:val="24"/>
        </w:rPr>
        <w:t>采用统一身份认证登录，</w:t>
      </w:r>
      <w:r>
        <w:rPr>
          <w:rFonts w:hint="eastAsia" w:cs="微软雅黑" w:asciiTheme="minorEastAsia" w:hAnsiTheme="minorEastAsia"/>
          <w:sz w:val="24"/>
          <w:szCs w:val="24"/>
        </w:rPr>
        <w:t>可以通过在职的教师工资号、在校的学生学号、手机号或身份证号登录（教师工资号不足6位前面请补0），密码为统一身份认证密码。如忘记密码或账号被冻结，</w:t>
      </w:r>
      <w:r>
        <w:rPr>
          <w:rFonts w:cs="微软雅黑" w:asciiTheme="minorEastAsia" w:hAnsiTheme="minorEastAsia"/>
          <w:sz w:val="24"/>
          <w:szCs w:val="24"/>
        </w:rPr>
        <w:t>可</w:t>
      </w:r>
      <w:r>
        <w:rPr>
          <w:rFonts w:hint="eastAsia" w:cs="微软雅黑" w:asciiTheme="minorEastAsia" w:hAnsiTheme="minorEastAsia"/>
          <w:sz w:val="24"/>
          <w:szCs w:val="24"/>
        </w:rPr>
        <w:t>点击</w:t>
      </w:r>
      <w:r>
        <w:rPr>
          <w:rFonts w:cs="微软雅黑" w:asciiTheme="minorEastAsia" w:hAnsiTheme="minorEastAsia"/>
          <w:sz w:val="24"/>
          <w:szCs w:val="24"/>
        </w:rPr>
        <w:t>登录</w:t>
      </w:r>
      <w:r>
        <w:rPr>
          <w:rFonts w:hint="eastAsia" w:cs="微软雅黑" w:asciiTheme="minorEastAsia" w:hAnsiTheme="minorEastAsia"/>
          <w:sz w:val="24"/>
          <w:szCs w:val="24"/>
        </w:rPr>
        <w:t>页面中相应的链接进行</w:t>
      </w:r>
      <w:r>
        <w:rPr>
          <w:rFonts w:cs="微软雅黑" w:asciiTheme="minorEastAsia" w:hAnsiTheme="minorEastAsia"/>
          <w:sz w:val="24"/>
          <w:szCs w:val="24"/>
        </w:rPr>
        <w:t>自助</w:t>
      </w:r>
      <w:r>
        <w:rPr>
          <w:rFonts w:hint="eastAsia" w:cs="微软雅黑" w:asciiTheme="minorEastAsia" w:hAnsiTheme="minorEastAsia"/>
          <w:sz w:val="24"/>
          <w:szCs w:val="24"/>
        </w:rPr>
        <w:t>处理。如</w:t>
      </w:r>
      <w:r>
        <w:rPr>
          <w:rFonts w:cs="微软雅黑" w:asciiTheme="minorEastAsia" w:hAnsiTheme="minorEastAsia"/>
          <w:sz w:val="24"/>
          <w:szCs w:val="24"/>
        </w:rPr>
        <w:t>个人</w:t>
      </w:r>
      <w:r>
        <w:rPr>
          <w:rFonts w:hint="eastAsia" w:cs="微软雅黑" w:asciiTheme="minorEastAsia" w:hAnsiTheme="minorEastAsia"/>
          <w:sz w:val="24"/>
          <w:szCs w:val="24"/>
        </w:rPr>
        <w:t>手机号码</w:t>
      </w:r>
      <w:r>
        <w:rPr>
          <w:rFonts w:cs="微软雅黑" w:asciiTheme="minorEastAsia" w:hAnsiTheme="minorEastAsia"/>
          <w:sz w:val="24"/>
          <w:szCs w:val="24"/>
        </w:rPr>
        <w:t>已</w:t>
      </w:r>
      <w:r>
        <w:rPr>
          <w:rFonts w:hint="eastAsia" w:cs="微软雅黑" w:asciiTheme="minorEastAsia" w:hAnsiTheme="minorEastAsia"/>
          <w:sz w:val="24"/>
          <w:szCs w:val="24"/>
        </w:rPr>
        <w:t>更换</w:t>
      </w:r>
      <w:r>
        <w:rPr>
          <w:rFonts w:cs="微软雅黑" w:asciiTheme="minorEastAsia" w:hAnsiTheme="minorEastAsia"/>
          <w:sz w:val="24"/>
          <w:szCs w:val="24"/>
        </w:rPr>
        <w:t>无法登录</w:t>
      </w:r>
      <w:r>
        <w:rPr>
          <w:rFonts w:hint="eastAsia" w:cs="微软雅黑" w:asciiTheme="minorEastAsia" w:hAnsiTheme="minorEastAsia"/>
          <w:sz w:val="24"/>
          <w:szCs w:val="24"/>
        </w:rPr>
        <w:t>，请致电0791-83969312。进入后，选择网络教学平台，可进入个人教学或学习空间。</w:t>
      </w:r>
    </w:p>
    <w:p>
      <w:pPr>
        <w:spacing w:line="36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方式二：网络教学平台的登录入口新加了学</w:t>
      </w:r>
      <w:r>
        <w:rPr>
          <w:rFonts w:cs="微软雅黑" w:asciiTheme="minorEastAsia" w:hAnsiTheme="minorEastAsia"/>
          <w:sz w:val="24"/>
          <w:szCs w:val="24"/>
        </w:rPr>
        <w:t>校统一身份认证</w:t>
      </w:r>
      <w:r>
        <w:rPr>
          <w:rFonts w:hint="eastAsia" w:cs="微软雅黑" w:asciiTheme="minorEastAsia" w:hAnsiTheme="minorEastAsia"/>
          <w:sz w:val="24"/>
          <w:szCs w:val="24"/>
        </w:rPr>
        <w:t>登录方式</w:t>
      </w:r>
      <w:r>
        <w:drawing>
          <wp:inline distT="0" distB="0" distL="0" distR="0">
            <wp:extent cx="3286125" cy="762000"/>
            <wp:effectExtent l="0" t="0" r="9525" b="0"/>
            <wp:docPr id="102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762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2"/>
          <w:rFonts w:hint="eastAsia" w:cs="微软雅黑" w:asciiTheme="minorEastAsia" w:hAnsiTheme="minorEastAsia"/>
          <w:sz w:val="24"/>
          <w:szCs w:val="24"/>
        </w:rPr>
        <w:t>http://ncu.fanya.chaoxing.com/portal</w:t>
      </w:r>
      <w:r>
        <w:rPr>
          <w:rStyle w:val="12"/>
          <w:rFonts w:hint="eastAsia" w:cs="微软雅黑" w:asciiTheme="minorEastAsia" w:hAnsiTheme="minorEastAsia"/>
          <w:sz w:val="24"/>
          <w:szCs w:val="24"/>
        </w:rPr>
        <w:fldChar w:fldCharType="end"/>
      </w:r>
      <w:r>
        <w:rPr>
          <w:rFonts w:hint="eastAsia" w:cs="微软雅黑" w:asciiTheme="minorEastAsia" w:hAnsiTheme="minorEastAsia"/>
          <w:sz w:val="24"/>
          <w:szCs w:val="24"/>
        </w:rPr>
        <w:t xml:space="preserve"> 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47750" cy="542925"/>
            <wp:effectExtent l="0" t="0" r="0" b="9525"/>
            <wp:docPr id="102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2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853565" cy="1132840"/>
            <wp:effectExtent l="0" t="0" r="13334" b="10160"/>
            <wp:docPr id="103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132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，其账号密码与学校门户网站的账号密码一样。</w:t>
      </w:r>
    </w:p>
    <w:p>
      <w:pPr>
        <w:spacing w:line="480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480" w:lineRule="auto"/>
        <w:ind w:firstLine="360" w:firstLineChars="15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方式三：校内没有工资号的聘用教师、附属医院的临床教师用方式三进入南昌大学网络教学平台，待数据完善后统一从方式一登录。登录方法为输入网址</w:t>
      </w:r>
      <w:r>
        <w:fldChar w:fldCharType="begin"/>
      </w:r>
      <w:r>
        <w:instrText xml:space="preserve"> HYPERLINK "http://ncu.fanya.chaoxing.com/portal" </w:instrText>
      </w:r>
      <w:r>
        <w:fldChar w:fldCharType="separate"/>
      </w:r>
      <w:r>
        <w:rPr>
          <w:rStyle w:val="12"/>
          <w:rFonts w:hint="eastAsia" w:cs="微软雅黑" w:asciiTheme="minorEastAsia" w:hAnsiTheme="minorEastAsia"/>
          <w:sz w:val="24"/>
          <w:szCs w:val="24"/>
        </w:rPr>
        <w:t>http://ncu.fanya.chaoxing.com/portal</w:t>
      </w:r>
      <w:r>
        <w:rPr>
          <w:rStyle w:val="12"/>
          <w:rFonts w:hint="eastAsia" w:cs="微软雅黑" w:asciiTheme="minorEastAsia" w:hAnsiTheme="minorEastAsia"/>
          <w:sz w:val="24"/>
          <w:szCs w:val="24"/>
        </w:rPr>
        <w:fldChar w:fldCharType="end"/>
      </w:r>
      <w:r>
        <w:rPr>
          <w:rFonts w:hint="eastAsia" w:cs="微软雅黑" w:asciiTheme="minorEastAsia" w:hAnsiTheme="minorEastAsia"/>
          <w:sz w:val="24"/>
          <w:szCs w:val="24"/>
        </w:rPr>
        <w:t xml:space="preserve"> → 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37590" cy="533400"/>
            <wp:effectExtent l="0" t="0" r="9525" b="0"/>
            <wp:docPr id="103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4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238250" cy="371475"/>
            <wp:effectExtent l="0" t="0" r="0" b="9525"/>
            <wp:docPr id="103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2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37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输入账号，外聘教师账号为工资号（由所聘用的学院教务办提供）→点击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057275" cy="333375"/>
            <wp:effectExtent l="0" t="0" r="9525" b="9525"/>
            <wp:docPr id="103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3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3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输入默认密码→点击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314450" cy="390525"/>
            <wp:effectExtent l="0" t="0" r="0" b="9525"/>
            <wp:docPr id="103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4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90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输入右边的验证码→点击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190625" cy="371475"/>
            <wp:effectExtent l="0" t="0" r="9525" b="9525"/>
            <wp:docPr id="103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5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71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初次登录后请绑定手机和邮箱，以便忘记密码可通过手机短信找回密码。</w:t>
      </w:r>
    </w:p>
    <w:p>
      <w:pPr>
        <w:spacing w:line="360" w:lineRule="auto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 xml:space="preserve">    根据管理的要求，方式三的登录方式将</w:t>
      </w:r>
      <w:r>
        <w:rPr>
          <w:rFonts w:cs="微软雅黑" w:asciiTheme="minorEastAsia" w:hAnsiTheme="minorEastAsia"/>
          <w:sz w:val="24"/>
          <w:szCs w:val="24"/>
        </w:rPr>
        <w:t>在平台运行</w:t>
      </w:r>
      <w:r>
        <w:rPr>
          <w:rFonts w:hint="eastAsia" w:cs="微软雅黑" w:asciiTheme="minorEastAsia" w:hAnsiTheme="minorEastAsia"/>
          <w:sz w:val="24"/>
          <w:szCs w:val="24"/>
        </w:rPr>
        <w:t>过渡</w:t>
      </w:r>
      <w:r>
        <w:rPr>
          <w:rFonts w:cs="微软雅黑" w:asciiTheme="minorEastAsia" w:hAnsiTheme="minorEastAsia"/>
          <w:sz w:val="24"/>
          <w:szCs w:val="24"/>
        </w:rPr>
        <w:t>期间保留</w:t>
      </w:r>
      <w:r>
        <w:rPr>
          <w:rFonts w:hint="eastAsia" w:cs="微软雅黑" w:asciiTheme="minorEastAsia" w:hAnsiTheme="minorEastAsia"/>
          <w:sz w:val="24"/>
          <w:szCs w:val="24"/>
        </w:rPr>
        <w:t>一段时间后关闭。</w:t>
      </w:r>
    </w:p>
    <w:p>
      <w:pPr>
        <w:spacing w:line="360" w:lineRule="auto"/>
        <w:rPr>
          <w:rFonts w:hint="eastAsia"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扫描二维码下载学习通之后，进入登录界面。已在电脑端登录过的账号直接使用已修改的密码登录（电脑端和移动端的账号、密码、资源完全相同）。首次登录的老师，先选择右下角“其他”，选择“机构账号”的登陆方式，输入“南昌大学”后，选中南昌大学，教师输六位数工资号（不足6位前面请补0）</w:t>
      </w:r>
      <w:r>
        <w:rPr>
          <w:rFonts w:hint="eastAsia" w:cs="微软雅黑" w:asciiTheme="minorEastAsia" w:hAnsiTheme="minorEastAsia"/>
          <w:sz w:val="24"/>
          <w:szCs w:val="24"/>
          <w:lang w:eastAsia="zh-CN"/>
        </w:rPr>
        <w:t>和</w:t>
      </w:r>
      <w:r>
        <w:rPr>
          <w:rFonts w:hint="eastAsia" w:cs="微软雅黑" w:asciiTheme="minorEastAsia" w:hAnsiTheme="minorEastAsia"/>
          <w:sz w:val="24"/>
          <w:szCs w:val="24"/>
        </w:rPr>
        <w:t>初始密码，点击登陆即可。</w:t>
      </w:r>
    </w:p>
    <w:p>
      <w:pPr>
        <w:spacing w:line="360" w:lineRule="auto"/>
        <w:ind w:firstLine="480" w:firstLineChars="200"/>
        <w:rPr>
          <w:rFonts w:hint="eastAsia" w:cs="微软雅黑" w:asciiTheme="minorEastAsia" w:hAnsiTheme="minorEastAsia"/>
          <w:sz w:val="24"/>
          <w:szCs w:val="24"/>
        </w:rPr>
      </w:pPr>
      <w:bookmarkStart w:id="32" w:name="_GoBack"/>
      <w:bookmarkEnd w:id="32"/>
      <w:r>
        <w:rPr>
          <w:rFonts w:hint="eastAsia" w:cs="微软雅黑" w:asciiTheme="minorEastAsia" w:hAnsiTheme="minorEastAsia" w:eastAsiaTheme="minorEastAsia"/>
          <w:sz w:val="24"/>
          <w:szCs w:val="24"/>
          <w:lang w:eastAsia="zh-CN"/>
        </w:rPr>
        <w:t>有任何问题请及时联系网络教学运行科</w:t>
      </w:r>
      <w:r>
        <w:rPr>
          <w:rFonts w:hint="eastAsia" w:cs="微软雅黑" w:asciiTheme="minorEastAsia" w:hAnsiTheme="minorEastAsia" w:eastAsiaTheme="minorEastAsia"/>
          <w:sz w:val="24"/>
          <w:szCs w:val="24"/>
          <w:lang w:val="en-US" w:eastAsia="zh-CN"/>
        </w:rPr>
        <w:t>83969298</w:t>
      </w:r>
    </w:p>
    <w:p>
      <w:pPr>
        <w:widowControl/>
        <w:spacing w:line="360" w:lineRule="auto"/>
        <w:ind w:firstLine="630" w:firstLineChars="196"/>
        <w:jc w:val="left"/>
        <w:rPr>
          <w:rFonts w:cs="微软雅黑" w:asciiTheme="minorEastAsia" w:hAnsiTheme="minorEastAsia"/>
          <w:b/>
          <w:bCs/>
          <w:kern w:val="0"/>
          <w:sz w:val="32"/>
          <w:szCs w:val="32"/>
        </w:rPr>
      </w:pPr>
      <w:bookmarkStart w:id="4" w:name="_Toc3792_WPSOffice_Level1"/>
      <w:r>
        <w:rPr>
          <w:rFonts w:hint="eastAsia" w:cs="微软雅黑" w:asciiTheme="minorEastAsia" w:hAnsiTheme="minorEastAsia"/>
          <w:b/>
          <w:bCs/>
          <w:kern w:val="0"/>
          <w:sz w:val="32"/>
          <w:szCs w:val="32"/>
        </w:rPr>
        <w:t>二、激活课程</w:t>
      </w:r>
      <w:bookmarkEnd w:id="4"/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电脑端登录平台后，点击待激活课程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933450" cy="295275"/>
            <wp:effectExtent l="0" t="0" r="0" b="9525"/>
            <wp:docPr id="17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 descr="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（学习通上的课程须在电脑端先激活才能显示）。</w:t>
      </w:r>
    </w:p>
    <w:p>
      <w:pPr>
        <w:spacing w:line="480" w:lineRule="auto"/>
        <w:rPr>
          <w:rFonts w:cs="微软雅黑" w:asciiTheme="minorEastAsia" w:hAnsiTheme="minorEastAsia"/>
          <w:sz w:val="24"/>
          <w:szCs w:val="24"/>
        </w:rPr>
      </w:pP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199380" cy="2951480"/>
            <wp:effectExtent l="19050" t="19050" r="19748" b="20256"/>
            <wp:docPr id="23" name="图片 12" descr="QQ截图2019092609080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 descr="QQ截图20190926090800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0791" cy="2952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微软雅黑" w:hAnsi="微软雅黑" w:eastAsia="微软雅黑" w:cs="微软雅黑"/>
        </w:rPr>
      </w:pP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本学期之前已经有建设过相关课程，可以选择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952625" cy="276225"/>
            <wp:effectExtent l="0" t="0" r="9525" b="9525"/>
            <wp:docPr id="29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cs="微软雅黑" w:asciiTheme="minorEastAsia" w:hAnsiTheme="minorEastAsia"/>
          <w:sz w:val="24"/>
          <w:szCs w:val="24"/>
        </w:rPr>
        <w:t>如果是首次建设课程，点击直接生成课程。</w:t>
      </w:r>
    </w:p>
    <w:p>
      <w:pPr>
        <w:spacing w:line="480" w:lineRule="auto"/>
        <w:rPr>
          <w:rFonts w:cs="微软雅黑" w:asciiTheme="minorEastAsia" w:hAnsiTheme="minorEastAsia"/>
          <w:sz w:val="24"/>
          <w:szCs w:val="24"/>
        </w:rPr>
      </w:pPr>
    </w:p>
    <w:p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点击待激活课程上的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935355" cy="264160"/>
            <wp:effectExtent l="0" t="0" r="17145" b="2540"/>
            <wp:docPr id="21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1952625" cy="276225"/>
            <wp:effectExtent l="0" t="0" r="9525" b="9525"/>
            <wp:docPr id="28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 descr="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复制已有课程→</w:t>
      </w: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876550" cy="762000"/>
            <wp:effectExtent l="0" t="0" r="0" b="0"/>
            <wp:docPr id="27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 descr="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从弹出窗口选择需要复制的课程，点击</w:t>
      </w:r>
      <w:r>
        <w:rPr>
          <w:rFonts w:hint="eastAsia" w:cs="微软雅黑" w:asciiTheme="minorEastAsia" w:hAnsiTheme="minorEastAsia"/>
          <w:sz w:val="24"/>
          <w:szCs w:val="24"/>
        </w:rPr>
        <w:drawing>
          <wp:inline distT="0" distB="0" distL="114300" distR="114300">
            <wp:extent cx="790575" cy="295275"/>
            <wp:effectExtent l="0" t="0" r="9525" b="9525"/>
            <wp:docPr id="24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 descr="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微软雅黑" w:asciiTheme="minorEastAsia" w:hAnsiTheme="minorEastAsia"/>
          <w:sz w:val="24"/>
          <w:szCs w:val="24"/>
        </w:rPr>
        <w:t>进行复制。</w:t>
      </w:r>
    </w:p>
    <w:p>
      <w:pPr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143500" cy="2893060"/>
            <wp:effectExtent l="19050" t="19050" r="18509" b="21368"/>
            <wp:docPr id="25" name="图片 17" descr="QQ截图2019092609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QQ截图201909260908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7514" cy="2895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18430" cy="3554095"/>
            <wp:effectExtent l="19050" t="19050" r="20255" b="27304"/>
            <wp:docPr id="26" name="图片 18" descr="QQ截图201909260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QQ截图201909260909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3945" cy="3557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3" w:firstLineChars="200"/>
        <w:outlineLvl w:val="0"/>
        <w:rPr>
          <w:rFonts w:cs="微软雅黑" w:asciiTheme="minorEastAsia" w:hAnsiTheme="minorEastAsia"/>
          <w:szCs w:val="21"/>
        </w:rPr>
      </w:pPr>
      <w:bookmarkStart w:id="5" w:name="_Toc7744_WPSOffice_Level1"/>
      <w:r>
        <w:rPr>
          <w:rFonts w:hint="eastAsia" w:cs="微软雅黑" w:asciiTheme="minorEastAsia" w:hAnsiTheme="minorEastAsia"/>
          <w:b/>
          <w:bCs/>
          <w:sz w:val="32"/>
          <w:szCs w:val="32"/>
        </w:rPr>
        <w:t>三、快速建课</w:t>
      </w:r>
      <w:bookmarkEnd w:id="5"/>
    </w:p>
    <w:p>
      <w:pPr>
        <w:rPr>
          <w:rFonts w:ascii="微软雅黑" w:hAnsi="微软雅黑" w:eastAsia="微软雅黑" w:cs="微软雅黑"/>
          <w:szCs w:val="21"/>
        </w:rPr>
      </w:pPr>
    </w:p>
    <w:p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591820</wp:posOffset>
            </wp:positionV>
            <wp:extent cx="5322570" cy="2891155"/>
            <wp:effectExtent l="19050" t="19050" r="11430" b="23495"/>
            <wp:wrapTopAndBottom/>
            <wp:docPr id="50" name="图片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8911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/>
          <w:sz w:val="24"/>
          <w:szCs w:val="24"/>
        </w:rPr>
        <w:t>第一步：进入课程空间，点击编辑，进入如下界面。可以编辑课程章节内的具体内容。</w:t>
      </w:r>
    </w:p>
    <w:p>
      <w:pPr>
        <w:rPr>
          <w:rFonts w:cs="微软雅黑" w:asciiTheme="minorEastAsia" w:hAnsiTheme="minorEastAsia"/>
          <w:sz w:val="24"/>
          <w:szCs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在编辑章节内容前，可增加同级章节和子章节，并调整目录顺序。</w:t>
      </w:r>
    </w:p>
    <w:p>
      <w:pPr>
        <w:widowControl/>
        <w:spacing w:line="360" w:lineRule="auto"/>
        <w:jc w:val="left"/>
        <w:rPr>
          <w:rFonts w:cs="微软雅黑" w:asciiTheme="minorEastAsia" w:hAnsiTheme="minorEastAsia"/>
          <w:sz w:val="24"/>
          <w:szCs w:val="24"/>
        </w:rPr>
      </w:pPr>
    </w:p>
    <w:p>
      <w:pPr>
        <w:widowControl/>
        <w:spacing w:line="360" w:lineRule="auto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5229225" cy="3149600"/>
            <wp:effectExtent l="19050" t="19050" r="28095" b="12700"/>
            <wp:docPr id="2" name="图片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1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4544" cy="31585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第二步：对课程章节的具体内容进行编辑制作可以上传课程的视频资源和ppt课件及其他资源。</w:t>
      </w: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kern w:val="0"/>
          <w:sz w:val="24"/>
          <w:szCs w:val="24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724535</wp:posOffset>
            </wp:positionV>
            <wp:extent cx="5299075" cy="2489200"/>
            <wp:effectExtent l="19050" t="19050" r="15875" b="25400"/>
            <wp:wrapTopAndBottom/>
            <wp:docPr id="52" name="图片 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248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kern w:val="0"/>
          <w:sz w:val="24"/>
          <w:szCs w:val="24"/>
        </w:rPr>
      </w:pPr>
    </w:p>
    <w:p>
      <w:pPr>
        <w:spacing w:line="480" w:lineRule="auto"/>
        <w:ind w:firstLine="630" w:firstLineChars="196"/>
        <w:jc w:val="left"/>
        <w:outlineLvl w:val="0"/>
        <w:rPr>
          <w:rFonts w:cs="微软雅黑" w:asciiTheme="minorEastAsia" w:hAnsiTheme="minorEastAsia"/>
          <w:b/>
          <w:bCs/>
          <w:sz w:val="32"/>
          <w:szCs w:val="32"/>
        </w:rPr>
      </w:pPr>
      <w:bookmarkStart w:id="6" w:name="_Toc13204_WPSOffice_Level1"/>
      <w:r>
        <w:rPr>
          <w:rFonts w:hint="eastAsia" w:cs="微软雅黑" w:asciiTheme="minorEastAsia" w:hAnsiTheme="minorEastAsia"/>
          <w:b/>
          <w:bCs/>
          <w:sz w:val="32"/>
          <w:szCs w:val="32"/>
        </w:rPr>
        <w:t>四、作业与测验</w:t>
      </w:r>
      <w:bookmarkEnd w:id="6"/>
    </w:p>
    <w:p>
      <w:pPr>
        <w:pStyle w:val="3"/>
        <w:spacing w:before="0" w:after="0" w:line="480" w:lineRule="auto"/>
        <w:ind w:firstLine="596" w:firstLineChars="198"/>
        <w:rPr>
          <w:rFonts w:cs="微软雅黑" w:asciiTheme="minorEastAsia" w:hAnsiTheme="minorEastAsia" w:eastAsiaTheme="minorEastAsia"/>
          <w:sz w:val="30"/>
          <w:szCs w:val="30"/>
        </w:rPr>
      </w:pPr>
      <w:bookmarkStart w:id="7" w:name="_Toc3792_WPSOffice_Level2"/>
      <w:r>
        <w:rPr>
          <w:rFonts w:hint="eastAsia" w:cs="微软雅黑" w:asciiTheme="minorEastAsia" w:hAnsiTheme="minorEastAsia" w:eastAsiaTheme="minorEastAsia"/>
          <w:sz w:val="30"/>
          <w:szCs w:val="30"/>
        </w:rPr>
        <w:t>1、题库建设</w:t>
      </w:r>
      <w:bookmarkEnd w:id="7"/>
    </w:p>
    <w:p>
      <w:pPr>
        <w:spacing w:line="480" w:lineRule="auto"/>
        <w:ind w:firstLine="482" w:firstLineChars="200"/>
        <w:rPr>
          <w:rFonts w:cs="微软雅黑" w:asciiTheme="minorEastAsia" w:hAnsiTheme="minorEastAsia"/>
          <w:b/>
          <w:sz w:val="24"/>
          <w:szCs w:val="24"/>
        </w:rPr>
      </w:pPr>
      <w:r>
        <w:rPr>
          <w:rFonts w:hint="eastAsia" w:cs="微软雅黑" w:asciiTheme="minorEastAsia" w:hAnsiTheme="minorEastAsia"/>
          <w:b/>
          <w:sz w:val="24"/>
          <w:szCs w:val="24"/>
        </w:rPr>
        <w:t>（1）常规批量导入</w:t>
      </w: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进入课程→“资料”→“题库”→“批量导入”→“模板导入”→“excel模板下载”→根据模板的提示录入题目→“一键导入”→选择填好的模板上传。</w:t>
      </w:r>
    </w:p>
    <w:p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73040" cy="1059180"/>
            <wp:effectExtent l="19050" t="19050" r="22860" b="26670"/>
            <wp:docPr id="31" name="图片 19" descr="QQ截图2019092609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QQ截图20190926092051"/>
                    <pic:cNvPicPr>
                      <a:picLocks noChangeAspect="1"/>
                    </pic:cNvPicPr>
                  </pic:nvPicPr>
                  <pic:blipFill>
                    <a:blip r:embed="rId31"/>
                    <a:srcRect b="4880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59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9865" cy="1324610"/>
            <wp:effectExtent l="19050" t="19050" r="26035" b="27940"/>
            <wp:docPr id="32" name="图片 20" descr="QQ截图2019092609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 descr="QQ截图20190926092128"/>
                    <pic:cNvPicPr>
                      <a:picLocks noChangeAspect="1"/>
                    </pic:cNvPicPr>
                  </pic:nvPicPr>
                  <pic:blipFill>
                    <a:blip r:embed="rId32"/>
                    <a:srcRect b="398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24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5420" cy="2707640"/>
            <wp:effectExtent l="19050" t="19050" r="11430" b="16510"/>
            <wp:docPr id="33" name="图片 21" descr="QQ截图2019110117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QQ截图2019110117144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7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8595" cy="2050415"/>
            <wp:effectExtent l="19050" t="19050" r="27305" b="26035"/>
            <wp:docPr id="35" name="图片 22" descr="QQ截图2019110117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 descr="QQ截图2019110117160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50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4150" cy="2531110"/>
            <wp:effectExtent l="19050" t="19050" r="12700" b="21590"/>
            <wp:docPr id="34" name="图片 23" descr="QQ截图2019110117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 descr="QQ截图2019110117174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1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2" w:firstLineChars="200"/>
        <w:rPr>
          <w:rFonts w:cs="微软雅黑" w:asciiTheme="minorEastAsia" w:hAnsiTheme="minorEastAsia"/>
          <w:b/>
          <w:sz w:val="24"/>
          <w:szCs w:val="24"/>
        </w:rPr>
      </w:pPr>
      <w:r>
        <w:rPr>
          <w:rFonts w:hint="eastAsia" w:cs="微软雅黑" w:asciiTheme="minorEastAsia" w:hAnsiTheme="minorEastAsia"/>
          <w:b/>
          <w:sz w:val="24"/>
          <w:szCs w:val="24"/>
        </w:rPr>
        <w:t xml:space="preserve"> （2）“智能导入”</w:t>
      </w: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进入课程→“资料”→“题库”→“批量导入”→“智能导入”→在编辑窗口粘贴要导入的题目→“重新识别”→“加入题库”。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5264785" cy="2729230"/>
            <wp:effectExtent l="19050" t="19050" r="12065" b="13970"/>
            <wp:docPr id="36" name="图片 24" descr="QQ截图2019092609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 descr="QQ截图2019092609213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9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微软雅黑" w:hAnsi="微软雅黑" w:eastAsia="微软雅黑" w:cs="微软雅黑"/>
          <w:sz w:val="28"/>
          <w:szCs w:val="28"/>
        </w:rPr>
      </w:pPr>
    </w:p>
    <w:p>
      <w:pPr>
        <w:pStyle w:val="3"/>
        <w:spacing w:before="0" w:after="0" w:line="480" w:lineRule="auto"/>
        <w:ind w:firstLine="596" w:firstLineChars="198"/>
        <w:rPr>
          <w:rFonts w:cs="微软雅黑" w:asciiTheme="minorEastAsia" w:hAnsiTheme="minorEastAsia" w:eastAsiaTheme="minorEastAsia"/>
          <w:sz w:val="30"/>
          <w:szCs w:val="30"/>
        </w:rPr>
      </w:pPr>
      <w:bookmarkStart w:id="8" w:name="_Toc7744_WPSOffice_Level2"/>
      <w:bookmarkStart w:id="9" w:name="_Toc24547712"/>
      <w:bookmarkStart w:id="10" w:name="_Toc20468589"/>
      <w:r>
        <w:rPr>
          <w:rFonts w:hint="eastAsia" w:cs="微软雅黑" w:asciiTheme="minorEastAsia" w:hAnsiTheme="minorEastAsia" w:eastAsiaTheme="minorEastAsia"/>
          <w:sz w:val="30"/>
          <w:szCs w:val="30"/>
        </w:rPr>
        <w:t>2、随机出题</w:t>
      </w:r>
      <w:bookmarkEnd w:id="8"/>
      <w:bookmarkEnd w:id="9"/>
      <w:bookmarkEnd w:id="10"/>
    </w:p>
    <w:p>
      <w:pPr>
        <w:spacing w:line="480" w:lineRule="auto"/>
        <w:ind w:firstLine="482" w:firstLineChars="200"/>
        <w:rPr>
          <w:rFonts w:cs="微软雅黑" w:asciiTheme="minorEastAsia" w:hAnsiTheme="minorEastAsia"/>
          <w:b/>
          <w:sz w:val="24"/>
          <w:szCs w:val="24"/>
        </w:rPr>
      </w:pPr>
      <w:r>
        <w:rPr>
          <w:rFonts w:hint="eastAsia" w:cs="微软雅黑" w:asciiTheme="minorEastAsia" w:hAnsiTheme="minorEastAsia"/>
          <w:b/>
          <w:sz w:val="24"/>
          <w:szCs w:val="24"/>
        </w:rPr>
        <w:t>2.1试卷随机出题</w:t>
      </w: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进入课程→“资料”→“试卷库”→“创建试卷”→“自动随机组卷” →“设置试卷结构”在试卷结构里设置随机组卷数量、标题、题型、分值等→“保存”。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5420" cy="1540510"/>
            <wp:effectExtent l="19050" t="19050" r="11430" b="21590"/>
            <wp:docPr id="40" name="图片 25" descr="QQ截图2019092614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 descr="QQ截图20190926142314"/>
                    <pic:cNvPicPr>
                      <a:picLocks noChangeAspect="1"/>
                    </pic:cNvPicPr>
                  </pic:nvPicPr>
                  <pic:blipFill>
                    <a:blip r:embed="rId37"/>
                    <a:srcRect b="2027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40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960" cy="2121535"/>
            <wp:effectExtent l="19050" t="19050" r="27940" b="12065"/>
            <wp:docPr id="41" name="图片 26" descr="QQ截图2019092614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 descr="QQ截图201909261423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1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2880" cy="3623945"/>
            <wp:effectExtent l="19050" t="19050" r="13970" b="14605"/>
            <wp:docPr id="42" name="图片 27" descr="QQ截图2019092614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 descr="QQ截图201909261423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23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spacing w:line="480" w:lineRule="auto"/>
        <w:ind w:firstLine="472" w:firstLineChars="196"/>
        <w:rPr>
          <w:rFonts w:cs="微软雅黑" w:asciiTheme="minorEastAsia" w:hAnsiTheme="minorEastAsia"/>
          <w:b/>
          <w:sz w:val="24"/>
          <w:szCs w:val="24"/>
        </w:rPr>
      </w:pPr>
      <w:bookmarkStart w:id="11" w:name="_Toc20468590"/>
      <w:r>
        <w:rPr>
          <w:rFonts w:hint="eastAsia" w:cs="微软雅黑" w:asciiTheme="minorEastAsia" w:hAnsiTheme="minorEastAsia"/>
          <w:b/>
          <w:sz w:val="24"/>
          <w:szCs w:val="24"/>
        </w:rPr>
        <w:t>2.2章节测验中随机出题</w:t>
      </w:r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进入课程→目录“编辑”→“章节测验”→“创建新测验”或“从作业库中选择”→输入标题→“确认”→章节测验“编辑”→“高级设置”→“随机出题”。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1975485"/>
            <wp:effectExtent l="19050" t="19050" r="24765" b="24765"/>
            <wp:docPr id="65" name="图片 28" descr="QQ截图2019110117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8" descr="QQ截图20191101173711"/>
                    <pic:cNvPicPr>
                      <a:picLocks noChangeAspect="1"/>
                    </pic:cNvPicPr>
                  </pic:nvPicPr>
                  <pic:blipFill>
                    <a:blip r:embed="rId40"/>
                    <a:srcRect b="118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5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4785" cy="1354455"/>
            <wp:effectExtent l="19050" t="19050" r="12065" b="17145"/>
            <wp:docPr id="57" name="图片 29" descr="QQ截图2019110117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 descr="QQ截图20191101172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5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2986405"/>
            <wp:effectExtent l="19050" t="19050" r="26035" b="23495"/>
            <wp:docPr id="43" name="图片 30" descr="QQ截图2019110117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0" descr="QQ截图201911011723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6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4310" cy="1160780"/>
            <wp:effectExtent l="19050" t="19050" r="21590" b="20320"/>
            <wp:docPr id="45" name="图片 31" descr="QQ截图2019110117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1" descr="QQ截图20191101172450"/>
                    <pic:cNvPicPr>
                      <a:picLocks noChangeAspect="1"/>
                    </pic:cNvPicPr>
                  </pic:nvPicPr>
                  <pic:blipFill>
                    <a:blip r:embed="rId43"/>
                    <a:srcRect b="329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929890"/>
            <wp:effectExtent l="19050" t="19050" r="28575" b="22860"/>
            <wp:docPr id="54" name="图片 32" descr="QQ截图2019110117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" descr="QQ截图201911011731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9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699385"/>
            <wp:effectExtent l="19050" t="19050" r="26670" b="24765"/>
            <wp:docPr id="44" name="图片 33" descr="QQ截图2019110117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3" descr="QQ截图201911011728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bookmarkEnd w:id="11"/>
    <w:p>
      <w:pPr>
        <w:spacing w:line="360" w:lineRule="auto"/>
        <w:rPr>
          <w:rFonts w:ascii="微软雅黑" w:hAnsi="微软雅黑" w:eastAsia="微软雅黑" w:cs="微软雅黑"/>
        </w:rPr>
      </w:pPr>
    </w:p>
    <w:p>
      <w:pPr>
        <w:spacing w:line="360" w:lineRule="auto"/>
        <w:rPr>
          <w:rFonts w:ascii="微软雅黑" w:hAnsi="微软雅黑" w:eastAsia="微软雅黑" w:cs="微软雅黑"/>
        </w:rPr>
      </w:pP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12" w:name="_Toc21854_WPSOffice_Level1"/>
      <w:r>
        <w:rPr>
          <w:rFonts w:hint="eastAsia" w:cs="微软雅黑" w:asciiTheme="minorEastAsia" w:hAnsiTheme="minorEastAsia"/>
          <w:sz w:val="32"/>
          <w:szCs w:val="32"/>
        </w:rPr>
        <w:t>五、</w:t>
      </w:r>
      <w:bookmarkStart w:id="13" w:name="_Toc20468591"/>
      <w:bookmarkStart w:id="14" w:name="_Toc24547714"/>
      <w:r>
        <w:rPr>
          <w:rFonts w:hint="eastAsia" w:cs="微软雅黑" w:asciiTheme="minorEastAsia" w:hAnsiTheme="minorEastAsia"/>
          <w:sz w:val="32"/>
          <w:szCs w:val="32"/>
        </w:rPr>
        <w:t>学习进度的监督管理</w:t>
      </w:r>
      <w:bookmarkEnd w:id="12"/>
      <w:bookmarkEnd w:id="13"/>
      <w:bookmarkEnd w:id="14"/>
    </w:p>
    <w:p>
      <w:pPr>
        <w:pStyle w:val="3"/>
        <w:spacing w:before="0" w:after="0" w:line="480" w:lineRule="auto"/>
        <w:ind w:firstLine="596" w:firstLineChars="198"/>
        <w:rPr>
          <w:rFonts w:cs="微软雅黑" w:asciiTheme="minorEastAsia" w:hAnsiTheme="minorEastAsia" w:eastAsiaTheme="minorEastAsia"/>
          <w:sz w:val="30"/>
          <w:szCs w:val="30"/>
        </w:rPr>
      </w:pPr>
      <w:bookmarkStart w:id="15" w:name="_Toc24547715"/>
      <w:bookmarkStart w:id="16" w:name="_Toc20468594"/>
      <w:bookmarkStart w:id="17" w:name="_Toc13204_WPSOffice_Level2"/>
      <w:r>
        <w:rPr>
          <w:rFonts w:hint="eastAsia" w:cs="微软雅黑" w:asciiTheme="minorEastAsia" w:hAnsiTheme="minorEastAsia" w:eastAsiaTheme="minorEastAsia"/>
          <w:sz w:val="30"/>
          <w:szCs w:val="30"/>
        </w:rPr>
        <w:t>1、任务点</w:t>
      </w:r>
      <w:bookmarkEnd w:id="15"/>
      <w:bookmarkEnd w:id="16"/>
      <w:bookmarkEnd w:id="17"/>
    </w:p>
    <w:p>
      <w:pPr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进入课程→章节目录“编辑”→“任务点”→选择学生观看视频比例的完成度→“保存”。</w:t>
      </w:r>
    </w:p>
    <w:p>
      <w:pPr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任务点勾选之后学生必须进行学习，且针对任务点后台会自动对学生观看视频的次数、时长等进行统计。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350770"/>
            <wp:effectExtent l="19050" t="19050" r="26670" b="11430"/>
            <wp:docPr id="69" name="图片 42" descr="QQ截图2019092615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2" descr="QQ截图2019092615262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0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pStyle w:val="3"/>
        <w:spacing w:before="0" w:after="0" w:line="480" w:lineRule="auto"/>
        <w:ind w:firstLine="596" w:firstLineChars="198"/>
        <w:rPr>
          <w:rFonts w:cs="微软雅黑" w:asciiTheme="minorEastAsia" w:hAnsiTheme="minorEastAsia" w:eastAsiaTheme="minorEastAsia"/>
          <w:sz w:val="30"/>
          <w:szCs w:val="30"/>
        </w:rPr>
      </w:pPr>
      <w:bookmarkStart w:id="18" w:name="_Toc20468592"/>
      <w:bookmarkStart w:id="19" w:name="_Toc24547716"/>
      <w:bookmarkStart w:id="20" w:name="_Toc21854_WPSOffice_Level2"/>
      <w:r>
        <w:rPr>
          <w:rFonts w:hint="eastAsia" w:cs="微软雅黑" w:asciiTheme="minorEastAsia" w:hAnsiTheme="minorEastAsia" w:eastAsiaTheme="minorEastAsia"/>
          <w:sz w:val="30"/>
          <w:szCs w:val="30"/>
        </w:rPr>
        <w:t>2、闯关模式</w:t>
      </w:r>
      <w:bookmarkEnd w:id="18"/>
      <w:bookmarkEnd w:id="19"/>
      <w:bookmarkEnd w:id="20"/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进入课程→相应的章节课时右边“√”→“闯关模式发放”→“确定”</w:t>
      </w:r>
    </w:p>
    <w:p>
      <w:pPr>
        <w:spacing w:line="480" w:lineRule="auto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学生只能完成前面的章节所有任务点后才能进入下一个章节的学习。</w:t>
      </w:r>
    </w:p>
    <w:p>
      <w:pPr>
        <w:spacing w:line="480" w:lineRule="auto"/>
        <w:rPr>
          <w:rFonts w:ascii="微软雅黑" w:hAnsi="微软雅黑" w:eastAsia="微软雅黑" w:cs="微软雅黑"/>
          <w:sz w:val="24"/>
          <w:szCs w:val="24"/>
        </w:rPr>
      </w:pPr>
    </w:p>
    <w:p>
      <w:pPr>
        <w:spacing w:line="480" w:lineRule="auto"/>
        <w:ind w:firstLine="596" w:firstLineChars="198"/>
        <w:jc w:val="left"/>
        <w:rPr>
          <w:rFonts w:cs="微软雅黑" w:asciiTheme="minorEastAsia" w:hAnsiTheme="minorEastAsia"/>
          <w:b/>
          <w:bCs/>
          <w:sz w:val="30"/>
          <w:szCs w:val="30"/>
        </w:rPr>
      </w:pPr>
      <w:bookmarkStart w:id="21" w:name="_Toc1183_WPSOffice_Level2"/>
      <w:r>
        <w:rPr>
          <w:rFonts w:hint="eastAsia" w:cs="微软雅黑" w:asciiTheme="minorEastAsia" w:hAnsiTheme="minorEastAsia"/>
          <w:b/>
          <w:bCs/>
          <w:sz w:val="30"/>
          <w:szCs w:val="30"/>
        </w:rPr>
        <w:t>3、数据统计</w:t>
      </w:r>
      <w:bookmarkEnd w:id="21"/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在电脑端，课程门户的“统计”功能中，可以查看班级的教学数据、课程的教学运行情况、学生的学习数据，并做一个详细具体的分析。</w:t>
      </w:r>
    </w:p>
    <w:p>
      <w:pPr>
        <w:spacing w:line="480" w:lineRule="auto"/>
        <w:jc w:val="left"/>
        <w:rPr>
          <w:rFonts w:ascii="微软雅黑" w:hAnsi="微软雅黑" w:eastAsia="微软雅黑" w:cs="微软雅黑"/>
          <w:szCs w:val="24"/>
        </w:rPr>
      </w:pPr>
    </w:p>
    <w:p>
      <w:pPr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213995</wp:posOffset>
            </wp:positionV>
            <wp:extent cx="5245735" cy="3916680"/>
            <wp:effectExtent l="19050" t="19050" r="12065" b="26670"/>
            <wp:wrapTopAndBottom/>
            <wp:docPr id="1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916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同样，在手机也有相同的功能。</w:t>
      </w:r>
      <w:bookmarkStart w:id="22" w:name="_Toc1183_WPSOffice_Level1"/>
    </w:p>
    <w:p>
      <w:pPr>
        <w:ind w:firstLine="480" w:firstLineChars="200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436880</wp:posOffset>
            </wp:positionV>
            <wp:extent cx="5137150" cy="3035935"/>
            <wp:effectExtent l="19050" t="19050" r="25400" b="12065"/>
            <wp:wrapTopAndBottom/>
            <wp:docPr id="16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37150" cy="3035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23" w:name="_六、关于直播的功能"/>
      <w:bookmarkEnd w:id="23"/>
      <w:r>
        <w:rPr>
          <w:rFonts w:hint="eastAsia" w:cs="微软雅黑" w:asciiTheme="minorEastAsia" w:hAnsiTheme="minorEastAsia"/>
          <w:sz w:val="32"/>
          <w:szCs w:val="32"/>
        </w:rPr>
        <w:t>六、关于直播的功能</w:t>
      </w:r>
      <w:bookmarkEnd w:id="22"/>
    </w:p>
    <w:p>
      <w:pPr>
        <w:spacing w:line="480" w:lineRule="auto"/>
        <w:ind w:firstLine="596" w:firstLineChars="198"/>
        <w:jc w:val="left"/>
        <w:outlineLvl w:val="0"/>
        <w:rPr>
          <w:rFonts w:cs="微软雅黑" w:asciiTheme="minorEastAsia" w:hAnsiTheme="minorEastAsia"/>
          <w:b/>
          <w:bCs/>
          <w:sz w:val="30"/>
          <w:szCs w:val="30"/>
        </w:rPr>
      </w:pPr>
      <w:bookmarkStart w:id="24" w:name="_Toc19249_WPSOffice_Level2"/>
      <w:r>
        <w:rPr>
          <w:rFonts w:hint="eastAsia" w:cs="微软雅黑" w:asciiTheme="minorEastAsia" w:hAnsiTheme="minorEastAsia"/>
          <w:b/>
          <w:bCs/>
          <w:sz w:val="30"/>
          <w:szCs w:val="30"/>
        </w:rPr>
        <w:t>1、用速课制作微课视频，建立课程资源</w:t>
      </w:r>
      <w:bookmarkEnd w:id="24"/>
    </w:p>
    <w:p>
      <w:pPr>
        <w:spacing w:line="480" w:lineRule="auto"/>
        <w:ind w:firstLine="480" w:firstLineChars="200"/>
        <w:rPr>
          <w:rFonts w:cs="微软雅黑" w:asciiTheme="minorEastAsia" w:hAnsiTheme="minorEastAsia"/>
          <w:sz w:val="24"/>
          <w:szCs w:val="24"/>
        </w:rPr>
      </w:pPr>
      <w:bookmarkStart w:id="25" w:name="_Toc15547"/>
      <w:r>
        <w:rPr>
          <w:rFonts w:hint="eastAsia" w:cs="微软雅黑" w:asciiTheme="minorEastAsia" w:hAnsiTheme="minorEastAsia"/>
          <w:sz w:val="24"/>
          <w:szCs w:val="24"/>
        </w:rPr>
        <w:t>教师可选择“ppt+录音”，将所需讲的内容录制成为速课，添加在章节或者转发给学生进行学习。速课录制完成，相当于做好了简单的线上课程资源。</w:t>
      </w:r>
    </w:p>
    <w:p>
      <w:pPr>
        <w:spacing w:line="480" w:lineRule="auto"/>
        <w:ind w:firstLine="482" w:firstLineChars="200"/>
        <w:jc w:val="left"/>
        <w:outlineLvl w:val="0"/>
        <w:rPr>
          <w:rFonts w:cs="微软雅黑" w:asciiTheme="minorEastAsia" w:hAnsiTheme="minorEastAsia"/>
          <w:b/>
          <w:bCs/>
          <w:sz w:val="24"/>
          <w:szCs w:val="24"/>
        </w:rPr>
      </w:pPr>
      <w:r>
        <w:rPr>
          <w:rFonts w:hint="eastAsia" w:cs="微软雅黑" w:asciiTheme="minorEastAsia" w:hAnsiTheme="minorEastAsia"/>
          <w:b/>
          <w:bCs/>
          <w:sz w:val="24"/>
          <w:szCs w:val="24"/>
        </w:rPr>
        <w:t>1.1通过手机速课录制工具录制速课</w:t>
      </w: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第一步：进入学习通首页。</w:t>
      </w:r>
    </w:p>
    <w:p>
      <w:pPr>
        <w:widowControl/>
        <w:spacing w:line="360" w:lineRule="auto"/>
        <w:ind w:firstLine="480" w:firstLineChars="200"/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2926080" cy="2453005"/>
            <wp:effectExtent l="19050" t="19050" r="26670" b="23495"/>
            <wp:docPr id="4" name="图片 4" descr="ee9ee294a97162ddd82013c937e3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e9ee294a97162ddd82013c937e387a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453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kern w:val="0"/>
          <w:szCs w:val="21"/>
        </w:rPr>
      </w:pPr>
      <w:r>
        <w:rPr>
          <w:rFonts w:hint="eastAsia" w:cs="微软雅黑" w:asciiTheme="minorEastAsia" w:hAnsiTheme="minorEastAsia"/>
          <w:sz w:val="24"/>
          <w:szCs w:val="24"/>
        </w:rPr>
        <w:t>第二步：进入“微应用”，向下拉至“创作工具”，选择“速课制作”进入速课制作，按照提示新建速课。</w:t>
      </w: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120" w:firstLineChars="5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419350" cy="4076700"/>
            <wp:effectExtent l="19050" t="19050" r="19050" b="19050"/>
            <wp:docPr id="5" name="图片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.jp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07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533650" cy="4076700"/>
            <wp:effectExtent l="19050" t="19050" r="19050" b="19050"/>
            <wp:docPr id="11" name="图片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2.jp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076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120" w:firstLineChars="5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419350" cy="3943350"/>
            <wp:effectExtent l="38100" t="19050" r="19050" b="19050"/>
            <wp:docPr id="12" name="图片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3.jp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943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533650" cy="3943350"/>
            <wp:effectExtent l="38100" t="19050" r="19050" b="19050"/>
            <wp:docPr id="13" name="图片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4.jp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943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第三步：进入速课制作界面，点击底部工具栏的“素材”，添加制作的素材，速课支持插入图片、视频、PPT、测验和文字，这里的图文资料除了来自本机之外，还支持云盘和电脑端上传。</w:t>
      </w:r>
    </w:p>
    <w:p>
      <w:pPr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</w:p>
    <w:p>
      <w:pPr>
        <w:spacing w:line="360" w:lineRule="auto"/>
        <w:ind w:firstLine="120" w:firstLineChars="5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419350" cy="3990975"/>
            <wp:effectExtent l="38100" t="19050" r="19050" b="28575"/>
            <wp:docPr id="14" name="图片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5.jp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99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400300" cy="3990975"/>
            <wp:effectExtent l="38100" t="19050" r="19050" b="28575"/>
            <wp:docPr id="15" name="图片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6.jp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990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第四步：按照提示上传文档后，点击右下方的录音功能，即可开始速课的录制，录制结束后，点击悬浮窗，结束录制，提示您保存至云盘。完成速课录制，我们就可以打开查看或分享。</w:t>
      </w: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spacing w:line="360" w:lineRule="auto"/>
        <w:ind w:firstLine="240" w:firstLineChars="10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350770" cy="3976370"/>
            <wp:effectExtent l="19050" t="19050" r="11006" b="23675"/>
            <wp:docPr id="16" name="图片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7.jp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136" cy="39784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363470" cy="4003040"/>
            <wp:effectExtent l="19050" t="19050" r="17343" b="16297"/>
            <wp:docPr id="18" name="图片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8.jp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853" cy="4004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150"/>
        <w:jc w:val="left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351405" cy="4329430"/>
            <wp:effectExtent l="38100" t="19050" r="10320" b="13389"/>
            <wp:docPr id="19" name="图片 1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9.jp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101" cy="4334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inline distT="0" distB="0" distL="0" distR="0">
            <wp:extent cx="2369185" cy="4328795"/>
            <wp:effectExtent l="19050" t="19050" r="11764" b="14535"/>
            <wp:docPr id="37" name="图片 1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 descr="10.jp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699" cy="43274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72" w:firstLineChars="196"/>
        <w:jc w:val="left"/>
        <w:rPr>
          <w:rFonts w:cs="微软雅黑" w:asciiTheme="minorEastAsia" w:hAnsiTheme="minorEastAsia"/>
          <w:b/>
          <w:bCs/>
          <w:sz w:val="24"/>
          <w:szCs w:val="24"/>
        </w:rPr>
      </w:pPr>
      <w:r>
        <w:rPr>
          <w:rFonts w:hint="eastAsia" w:cs="微软雅黑" w:asciiTheme="minorEastAsia" w:hAnsiTheme="minorEastAsia"/>
          <w:b/>
          <w:bCs/>
          <w:sz w:val="24"/>
          <w:szCs w:val="24"/>
        </w:rPr>
        <w:t>1.2通过手机利用课程教案录制速课</w:t>
      </w:r>
    </w:p>
    <w:p>
      <w:pPr>
        <w:widowControl/>
        <w:spacing w:line="36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第一步：进入学习通课程主页，选择您电脑端创建的课程，进入课程，选择教案中需要录制速课的教案，点击进入。</w:t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微软雅黑" w:hAnsi="微软雅黑" w:eastAsia="微软雅黑" w:cs="微软雅黑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170815</wp:posOffset>
            </wp:positionV>
            <wp:extent cx="5382895" cy="2920365"/>
            <wp:effectExtent l="19050" t="19050" r="27419" b="13390"/>
            <wp:wrapNone/>
            <wp:docPr id="19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82781" cy="2920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>
      <w:pPr>
        <w:spacing w:line="360" w:lineRule="auto"/>
        <w:jc w:val="left"/>
        <w:rPr>
          <w:rFonts w:ascii="微软雅黑" w:hAnsi="微软雅黑" w:eastAsia="微软雅黑" w:cs="微软雅黑"/>
          <w:sz w:val="32"/>
          <w:szCs w:val="32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第二步，打开课件选择录制速课，开启录音功能，教师开始讲解课件，系统自动合成速课，并保存至云盘。</w:t>
      </w:r>
    </w:p>
    <w:p>
      <w:pPr>
        <w:widowControl/>
        <w:spacing w:line="360" w:lineRule="auto"/>
        <w:jc w:val="left"/>
        <w:rPr>
          <w:rFonts w:cs="微软雅黑" w:asciiTheme="minorEastAsia" w:hAnsiTheme="minorEastAsia"/>
          <w:sz w:val="24"/>
          <w:szCs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第二步：打开课件选择录制速课，开启录音功能，教师开始讲解课件，系统自动合成速课，并保存至云盘。</w:t>
      </w:r>
    </w:p>
    <w:p>
      <w:pPr>
        <w:widowControl/>
        <w:spacing w:line="360" w:lineRule="auto"/>
        <w:jc w:val="left"/>
        <w:rPr>
          <w:rFonts w:cs="微软雅黑" w:asciiTheme="minorEastAsia" w:hAnsiTheme="minorEastAsia"/>
          <w:sz w:val="24"/>
          <w:szCs w:val="24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48260</wp:posOffset>
            </wp:positionV>
            <wp:extent cx="5821045" cy="2708910"/>
            <wp:effectExtent l="0" t="0" r="8255" b="15240"/>
            <wp:wrapNone/>
            <wp:docPr id="19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tabs>
          <w:tab w:val="center" w:pos="4666"/>
        </w:tabs>
        <w:spacing w:line="360" w:lineRule="auto"/>
        <w:ind w:firstLine="420" w:firstLineChars="200"/>
        <w:jc w:val="left"/>
        <w:rPr>
          <w:rFonts w:ascii="微软雅黑" w:hAnsi="微软雅黑" w:eastAsia="微软雅黑" w:cs="微软雅黑"/>
          <w:szCs w:val="21"/>
        </w:rPr>
      </w:pPr>
    </w:p>
    <w:p>
      <w:pPr>
        <w:widowControl/>
        <w:spacing w:line="36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第三步：保存至云盘后，教师可以打开查看一下所录制的速课。然后上传到课程章节中供学生在线学习。</w:t>
      </w: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  <w:r>
        <w:rPr>
          <w:rFonts w:hint="eastAsia" w:cs="微软雅黑" w:asciiTheme="minorEastAsia" w:hAnsiTheme="minorEastAsia"/>
          <w:b/>
          <w:bCs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330835</wp:posOffset>
            </wp:positionV>
            <wp:extent cx="5277485" cy="2000885"/>
            <wp:effectExtent l="19050" t="19050" r="18213" b="18448"/>
            <wp:wrapNone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7687" cy="2000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</w:p>
    <w:p>
      <w:pPr>
        <w:widowControl/>
        <w:spacing w:line="480" w:lineRule="auto"/>
        <w:jc w:val="left"/>
        <w:rPr>
          <w:rFonts w:cs="微软雅黑" w:asciiTheme="minorEastAsia" w:hAnsiTheme="minorEastAsia"/>
          <w:b/>
          <w:bCs/>
          <w:sz w:val="32"/>
          <w:szCs w:val="32"/>
        </w:rPr>
      </w:pPr>
    </w:p>
    <w:p>
      <w:pPr>
        <w:spacing w:line="480" w:lineRule="auto"/>
        <w:ind w:firstLine="602" w:firstLineChars="200"/>
        <w:jc w:val="left"/>
        <w:outlineLvl w:val="0"/>
        <w:rPr>
          <w:rFonts w:cs="微软雅黑" w:asciiTheme="minorEastAsia" w:hAnsiTheme="minorEastAsia"/>
          <w:b/>
          <w:bCs/>
          <w:sz w:val="30"/>
          <w:szCs w:val="30"/>
        </w:rPr>
      </w:pPr>
      <w:bookmarkStart w:id="26" w:name="_Toc1007_WPSOffice_Level2"/>
      <w:r>
        <w:rPr>
          <w:rFonts w:hint="eastAsia" w:cs="微软雅黑" w:asciiTheme="minorEastAsia" w:hAnsiTheme="minorEastAsia"/>
          <w:b/>
          <w:bCs/>
          <w:sz w:val="30"/>
          <w:szCs w:val="30"/>
        </w:rPr>
        <w:t>2、同步课堂开展直播活动</w:t>
      </w:r>
      <w:bookmarkEnd w:id="26"/>
    </w:p>
    <w:bookmarkEnd w:id="25"/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第一步：进入学习通课程主页，选择您电脑端创建的课程，进入课程，选择教案中需要录制速课的教案，点击进入。</w:t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z w:val="24"/>
          <w:szCs w:val="24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26035</wp:posOffset>
            </wp:positionV>
            <wp:extent cx="5286375" cy="3267075"/>
            <wp:effectExtent l="19050" t="19050" r="28575" b="28575"/>
            <wp:wrapTopAndBottom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267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  <w:b/>
          <w:bCs/>
          <w:sz w:val="24"/>
          <w:szCs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797560</wp:posOffset>
            </wp:positionV>
            <wp:extent cx="5250815" cy="2713990"/>
            <wp:effectExtent l="19050" t="19050" r="26035" b="10160"/>
            <wp:wrapTopAndBottom/>
            <wp:docPr id="16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713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/>
          <w:sz w:val="24"/>
          <w:szCs w:val="24"/>
        </w:rPr>
        <w:t>第二步：按照下列提示，打开“同步课堂”，会开启语音录制，系统也会自动生成观看网址，可以在学习通或者微信里直接观看。</w:t>
      </w: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第三步：同步课堂提供了丰富的活动库，比如签到、白板也可以在直播中插入图文音频或是分布其他资料。</w:t>
      </w:r>
    </w:p>
    <w:p>
      <w:pPr>
        <w:tabs>
          <w:tab w:val="center" w:pos="4666"/>
        </w:tabs>
        <w:spacing w:line="480" w:lineRule="auto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直播结束后，可将课程视频转为速课。同时保存至云盘，教师可以打开查看所录制的速课，然后上传到课程章节中供学生在线学习。</w:t>
      </w:r>
    </w:p>
    <w:p>
      <w:pPr>
        <w:tabs>
          <w:tab w:val="center" w:pos="4666"/>
        </w:tabs>
        <w:spacing w:line="480" w:lineRule="auto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tabs>
          <w:tab w:val="center" w:pos="4666"/>
        </w:tabs>
        <w:spacing w:line="480" w:lineRule="auto"/>
        <w:ind w:firstLine="596" w:firstLineChars="198"/>
        <w:jc w:val="left"/>
        <w:rPr>
          <w:rFonts w:cs="微软雅黑" w:asciiTheme="minorEastAsia" w:hAnsiTheme="minorEastAsia"/>
          <w:b/>
          <w:bCs/>
          <w:sz w:val="30"/>
          <w:szCs w:val="30"/>
        </w:rPr>
      </w:pPr>
      <w:bookmarkStart w:id="27" w:name="_Toc22533_WPSOffice_Level2"/>
      <w:r>
        <w:rPr>
          <w:rFonts w:hint="eastAsia" w:cs="微软雅黑" w:asciiTheme="minorEastAsia" w:hAnsiTheme="minorEastAsia"/>
          <w:b/>
          <w:bCs/>
          <w:sz w:val="30"/>
          <w:szCs w:val="30"/>
        </w:rPr>
        <w:t>3、用手机利用课程活动库的直播开展直播活动</w:t>
      </w:r>
      <w:bookmarkEnd w:id="27"/>
    </w:p>
    <w:p>
      <w:pPr>
        <w:tabs>
          <w:tab w:val="center" w:pos="4666"/>
        </w:tabs>
        <w:spacing w:line="480" w:lineRule="auto"/>
        <w:ind w:firstLine="480" w:firstLineChars="200"/>
        <w:jc w:val="left"/>
        <w:rPr>
          <w:rFonts w:cs="微软雅黑" w:asciiTheme="minorEastAsia" w:hAnsiTheme="minorEastAsia"/>
          <w:sz w:val="24"/>
          <w:szCs w:val="24"/>
        </w:rPr>
      </w:pPr>
      <w:r>
        <w:rPr>
          <w:rFonts w:hint="eastAsia" w:cs="微软雅黑" w:asciiTheme="minorEastAsia" w:hAnsiTheme="minorEastAsia"/>
          <w:sz w:val="24"/>
          <w:szCs w:val="24"/>
        </w:rPr>
        <w:t>教师进入手机学习通进入课程主页，点击“+”打开活动库，选择直播直接开展直播授课，直播可转发至其他班级群聊，满足多个班级观看。直播结束后可选择允许回看，学生可以反复观看。学生通过手机可实现师生间、生生间各种互动。不过这个直播只能显示摄像头实时画面，无法打开课件。</w:t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28" w:name="_七、速课添加到章节"/>
      <w:bookmarkEnd w:id="28"/>
      <w:r>
        <w:rPr>
          <w:rFonts w:hint="eastAsia" w:cs="微软雅黑" w:asciiTheme="minorEastAsia" w:hAnsiTheme="minorEastAsia"/>
          <w:sz w:val="32"/>
          <w:szCs w:val="32"/>
        </w:rPr>
        <w:t>七、速课添加到章节</w:t>
      </w:r>
    </w:p>
    <w:p>
      <w:pPr>
        <w:tabs>
          <w:tab w:val="center" w:pos="4666"/>
        </w:tabs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20335" cy="3635375"/>
            <wp:effectExtent l="19050" t="19050" r="18280" b="222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200" cy="36337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03825" cy="4240530"/>
            <wp:effectExtent l="19050" t="19050" r="15800" b="26097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582" cy="42424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29225" cy="5109845"/>
            <wp:effectExtent l="19050" t="19050" r="28300" b="14383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951" cy="51105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29" w:name="_八、如何进入群聊"/>
      <w:bookmarkEnd w:id="29"/>
      <w:r>
        <w:rPr>
          <w:rFonts w:hint="eastAsia" w:cs="微软雅黑" w:asciiTheme="minorEastAsia" w:hAnsiTheme="minorEastAsia"/>
          <w:sz w:val="32"/>
          <w:szCs w:val="32"/>
        </w:rPr>
        <w:t>八、如何进入群聊</w:t>
      </w:r>
    </w:p>
    <w:p>
      <w:pPr>
        <w:tabs>
          <w:tab w:val="center" w:pos="4666"/>
        </w:tabs>
        <w:spacing w:line="360" w:lineRule="auto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82565" cy="2567305"/>
            <wp:effectExtent l="19050" t="19050" r="12926" b="23050"/>
            <wp:docPr id="3" name="图片 2" descr="进入群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进入群聊.jpg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84991" cy="2568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30" w:name="_九、课件通过附件形式上传"/>
      <w:bookmarkEnd w:id="30"/>
      <w:r>
        <w:rPr>
          <w:rFonts w:hint="eastAsia" w:cs="微软雅黑" w:asciiTheme="minorEastAsia" w:hAnsiTheme="minorEastAsia"/>
          <w:sz w:val="32"/>
          <w:szCs w:val="32"/>
        </w:rPr>
        <w:t>九、课件通过附件形式上传</w:t>
      </w:r>
    </w:p>
    <w:p>
      <w:pPr>
        <w:ind w:firstLine="600" w:firstLineChars="200"/>
        <w:rPr>
          <w:rFonts w:cs="华文仿宋" w:asciiTheme="minorEastAsia" w:hAnsiTheme="minorEastAsia"/>
          <w:sz w:val="30"/>
          <w:szCs w:val="30"/>
        </w:rPr>
      </w:pPr>
      <w:r>
        <w:rPr>
          <w:rFonts w:hint="eastAsia" w:cs="华文仿宋" w:asciiTheme="minorEastAsia" w:hAnsiTheme="minorEastAsia"/>
          <w:sz w:val="30"/>
          <w:szCs w:val="30"/>
        </w:rPr>
        <w:t>缺点：需要学生下载。不记入任务点。</w:t>
      </w:r>
    </w:p>
    <w:p>
      <w:pPr>
        <w:ind w:firstLine="600" w:firstLineChars="200"/>
        <w:rPr>
          <w:rFonts w:cs="华文仿宋" w:asciiTheme="minorEastAsia" w:hAnsiTheme="minorEastAsia"/>
          <w:sz w:val="30"/>
          <w:szCs w:val="30"/>
        </w:rPr>
      </w:pPr>
      <w:r>
        <w:rPr>
          <w:rFonts w:hint="eastAsia" w:cs="华文仿宋" w:asciiTheme="minorEastAsia" w:hAnsiTheme="minorEastAsia"/>
          <w:sz w:val="30"/>
          <w:szCs w:val="30"/>
        </w:rPr>
        <w:t>优点：附件上传，无需转码。</w:t>
      </w:r>
    </w:p>
    <w:p>
      <w:pPr>
        <w:ind w:firstLine="600" w:firstLineChars="200"/>
        <w:rPr>
          <w:rFonts w:cs="华文仿宋" w:asciiTheme="minorEastAsia" w:hAnsiTheme="minorEastAsia"/>
          <w:sz w:val="30"/>
          <w:szCs w:val="30"/>
        </w:rPr>
      </w:pPr>
      <w:r>
        <w:rPr>
          <w:rFonts w:hint="eastAsia" w:cs="华文仿宋" w:asciiTheme="minorEastAsia" w:hAnsiTheme="minorEastAsia"/>
          <w:sz w:val="30"/>
          <w:szCs w:val="30"/>
        </w:rPr>
        <w:t>进入课程编辑页面-选择章节-右上角更多-点击进入-选择附件。</w:t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5274310" cy="3997325"/>
            <wp:effectExtent l="19050" t="19050" r="21590" b="21953"/>
            <wp:docPr id="2050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内容占位符 3"/>
                    <pic:cNvPicPr>
                      <a:picLocks noGrp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5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p>
      <w:pPr>
        <w:tabs>
          <w:tab w:val="center" w:pos="4666"/>
        </w:tabs>
        <w:spacing w:line="360" w:lineRule="auto"/>
        <w:rPr>
          <w:rFonts w:ascii="仿宋" w:hAnsi="仿宋" w:eastAsia="仿宋" w:cs="微软雅黑"/>
          <w:b/>
          <w:color w:val="FF0000"/>
          <w:sz w:val="24"/>
          <w:szCs w:val="24"/>
        </w:rPr>
      </w:pPr>
      <w:r>
        <w:rPr>
          <w:rFonts w:hint="eastAsia" w:ascii="仿宋" w:hAnsi="仿宋" w:eastAsia="仿宋" w:cs="微软雅黑"/>
          <w:b/>
          <w:color w:val="FF0000"/>
          <w:sz w:val="24"/>
          <w:szCs w:val="24"/>
        </w:rPr>
        <w:t>------------------------------------------------------以下为新增内容</w:t>
      </w:r>
    </w:p>
    <w:p>
      <w:pPr>
        <w:pStyle w:val="2"/>
        <w:spacing w:line="480" w:lineRule="auto"/>
        <w:ind w:firstLine="630" w:firstLineChars="196"/>
        <w:rPr>
          <w:rFonts w:cs="微软雅黑" w:asciiTheme="minorEastAsia" w:hAnsiTheme="minorEastAsia"/>
          <w:sz w:val="32"/>
          <w:szCs w:val="32"/>
        </w:rPr>
      </w:pPr>
      <w:bookmarkStart w:id="31" w:name="_十、课件通过附件形式上传"/>
      <w:bookmarkEnd w:id="31"/>
      <w:r>
        <w:rPr>
          <w:rFonts w:hint="eastAsia" w:cs="微软雅黑" w:asciiTheme="minorEastAsia" w:hAnsiTheme="minorEastAsia"/>
          <w:sz w:val="32"/>
          <w:szCs w:val="32"/>
        </w:rPr>
        <w:t>十、如何设置作业为生生互评</w:t>
      </w:r>
    </w:p>
    <w:p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hint="eastAsia"/>
          <w:sz w:val="24"/>
          <w:szCs w:val="24"/>
        </w:rPr>
        <w:t xml:space="preserve">    1、进入课程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“资料”</w:t>
      </w:r>
      <w:r>
        <w:rPr>
          <w:rFonts w:hint="eastAsia" w:ascii="宋体" w:hAnsi="宋体"/>
          <w:sz w:val="24"/>
          <w:szCs w:val="24"/>
        </w:rPr>
        <w:t>→“作业库”→选择作业“发布”→设置作业发送时间→</w:t>
      </w:r>
      <w:r>
        <w:rPr>
          <w:rFonts w:hint="eastAsia"/>
          <w:sz w:val="24"/>
          <w:szCs w:val="24"/>
        </w:rPr>
        <w:t>“高级设置”</w:t>
      </w:r>
      <w:r>
        <w:rPr>
          <w:rFonts w:hint="eastAsia" w:ascii="宋体" w:hAnsi="宋体"/>
          <w:sz w:val="24"/>
          <w:szCs w:val="24"/>
        </w:rPr>
        <w:t>→</w:t>
      </w:r>
      <w:r>
        <w:rPr>
          <w:rFonts w:hint="eastAsia"/>
          <w:sz w:val="24"/>
          <w:szCs w:val="24"/>
        </w:rPr>
        <w:t>“生生互评”</w:t>
      </w:r>
      <w:r>
        <w:rPr>
          <w:rFonts w:hint="eastAsia" w:ascii="宋体" w:hAnsi="宋体"/>
          <w:sz w:val="24"/>
          <w:szCs w:val="24"/>
        </w:rPr>
        <w:t>→设置互评时间和互评数量等选项→“发布”。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2、只有主观题才能设置生生互评，填空题如果勾选“</w:t>
      </w:r>
      <w:r>
        <w:rPr>
          <w:sz w:val="24"/>
          <w:szCs w:val="24"/>
        </w:rPr>
        <w:t>填空类型的题目设为客观题</w:t>
      </w:r>
      <w:r>
        <w:rPr>
          <w:rFonts w:hint="eastAsia"/>
          <w:sz w:val="24"/>
          <w:szCs w:val="24"/>
        </w:rPr>
        <w:t>”这个选项的话，也不能设置生生互评。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3、设置互评开始时间不能早于作业结束时间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4、</w:t>
      </w:r>
      <w:r>
        <w:rPr>
          <w:rFonts w:ascii="宋体" w:hAnsi="宋体" w:cs="宋体"/>
          <w:sz w:val="24"/>
          <w:szCs w:val="24"/>
        </w:rPr>
        <w:t>学生</w:t>
      </w:r>
      <w:r>
        <w:rPr>
          <w:rFonts w:hint="eastAsia" w:ascii="宋体" w:hAnsi="宋体" w:cs="宋体"/>
          <w:sz w:val="24"/>
          <w:szCs w:val="24"/>
        </w:rPr>
        <w:t>需</w:t>
      </w:r>
      <w:r>
        <w:rPr>
          <w:rFonts w:ascii="宋体" w:hAnsi="宋体" w:cs="宋体"/>
          <w:sz w:val="24"/>
          <w:szCs w:val="24"/>
        </w:rPr>
        <w:t>自己主动</w:t>
      </w:r>
      <w:r>
        <w:rPr>
          <w:rFonts w:hint="eastAsia" w:ascii="宋体" w:hAnsi="宋体" w:cs="宋体"/>
          <w:sz w:val="24"/>
          <w:szCs w:val="24"/>
        </w:rPr>
        <w:t>点击进入相应的作业</w:t>
      </w:r>
      <w:r>
        <w:rPr>
          <w:rFonts w:ascii="宋体" w:hAnsi="宋体" w:cs="宋体"/>
          <w:sz w:val="24"/>
          <w:szCs w:val="24"/>
        </w:rPr>
        <w:t>之后才会</w:t>
      </w:r>
      <w:r>
        <w:rPr>
          <w:rFonts w:hint="eastAsia" w:ascii="宋体" w:hAnsi="宋体" w:cs="宋体"/>
          <w:sz w:val="24"/>
          <w:szCs w:val="24"/>
        </w:rPr>
        <w:t>随机</w:t>
      </w:r>
      <w:r>
        <w:rPr>
          <w:rFonts w:ascii="宋体" w:hAnsi="宋体" w:cs="宋体"/>
          <w:sz w:val="24"/>
          <w:szCs w:val="24"/>
        </w:rPr>
        <w:t>分配给他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5、学生互评完后，老师可以通过批量打分或查看，对学生互评分进行单个修改或批量修改。</w:t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4"/>
        </w:rPr>
      </w:pPr>
    </w:p>
    <w:p>
      <w:pPr>
        <w:spacing w:line="360" w:lineRule="auto"/>
        <w:ind w:firstLine="480" w:firstLineChars="200"/>
        <w:rPr>
          <w:sz w:val="24"/>
          <w:szCs w:val="24"/>
        </w:rPr>
      </w:pPr>
    </w:p>
    <w:p>
      <w:pPr>
        <w:spacing w:line="360" w:lineRule="auto"/>
      </w:pPr>
      <w:r>
        <w:drawing>
          <wp:inline distT="0" distB="0" distL="0" distR="0">
            <wp:extent cx="5263515" cy="2743200"/>
            <wp:effectExtent l="19050" t="19050" r="13335" b="19050"/>
            <wp:docPr id="6" name="图片 76" descr="QQ截图2019110409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6" descr="QQ截图2019110409362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1770" cy="2767330"/>
            <wp:effectExtent l="19050" t="19050" r="24130" b="13970"/>
            <wp:docPr id="77" name="图片 77" descr="QQ截图2019110409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QQ截图2019110409363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7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4134485"/>
            <wp:effectExtent l="19050" t="19050" r="13335" b="18415"/>
            <wp:docPr id="78" name="图片 78" descr="QQ截图2019110410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QQ截图20191104101415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134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63515" cy="1948180"/>
            <wp:effectExtent l="19050" t="19050" r="13335" b="13970"/>
            <wp:docPr id="79" name="图片 79" descr="QQ截图2019110410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QQ截图2019110410144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48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09520"/>
            <wp:effectExtent l="19050" t="0" r="2540" b="0"/>
            <wp:docPr id="91" name="图片 90" descr="QQ截图2020030717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0" descr="QQ截图20200307173048.jpg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274310" cy="2780030"/>
            <wp:effectExtent l="19050" t="0" r="2540" b="0"/>
            <wp:docPr id="100" name="图片 99" descr="QQ截图2020030717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9" descr="QQ截图20200307173805.jpg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274310" cy="2410460"/>
            <wp:effectExtent l="19050" t="0" r="2540" b="0"/>
            <wp:docPr id="89" name="图片 88" descr="老师作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8" descr="老师作业.jpg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666"/>
        </w:tabs>
        <w:spacing w:line="360" w:lineRule="auto"/>
        <w:rPr>
          <w:rFonts w:ascii="微软雅黑" w:hAnsi="微软雅黑" w:eastAsia="微软雅黑" w:cs="微软雅黑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pict>
        <v:shape id="_x0000_s2049" o:spid="_x0000_s2049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d3uMcxcCAAAVBAAADgAAAAAA&#10;AAABACAAAAAfAQAAZHJzL2Uyb0RvYy54bWxQSwUGAAAAAAYABgBZAQAAqA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5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3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I3ZDUxZjczNmQzNzg0MzFmM2E5ZWMwODU2NTcyNWEifQ=="/>
  </w:docVars>
  <w:rsids>
    <w:rsidRoot w:val="73D37F5F"/>
    <w:rsid w:val="00005EFA"/>
    <w:rsid w:val="00012715"/>
    <w:rsid w:val="00014C8D"/>
    <w:rsid w:val="0002434B"/>
    <w:rsid w:val="00080A33"/>
    <w:rsid w:val="000A3956"/>
    <w:rsid w:val="000D77DF"/>
    <w:rsid w:val="000E10ED"/>
    <w:rsid w:val="000E3B3D"/>
    <w:rsid w:val="0010343D"/>
    <w:rsid w:val="00110608"/>
    <w:rsid w:val="0013735C"/>
    <w:rsid w:val="001403B2"/>
    <w:rsid w:val="00175D2E"/>
    <w:rsid w:val="001836B3"/>
    <w:rsid w:val="001A0CAE"/>
    <w:rsid w:val="001D5C66"/>
    <w:rsid w:val="001E148A"/>
    <w:rsid w:val="001E5E7F"/>
    <w:rsid w:val="001E75F8"/>
    <w:rsid w:val="001F5F6B"/>
    <w:rsid w:val="00205671"/>
    <w:rsid w:val="002232F2"/>
    <w:rsid w:val="00230260"/>
    <w:rsid w:val="00236153"/>
    <w:rsid w:val="00243676"/>
    <w:rsid w:val="00273195"/>
    <w:rsid w:val="002813C4"/>
    <w:rsid w:val="002833DC"/>
    <w:rsid w:val="00287DE9"/>
    <w:rsid w:val="0029642F"/>
    <w:rsid w:val="002A7F6E"/>
    <w:rsid w:val="002D6369"/>
    <w:rsid w:val="002F1E90"/>
    <w:rsid w:val="002F45A1"/>
    <w:rsid w:val="00307E42"/>
    <w:rsid w:val="00327880"/>
    <w:rsid w:val="00357DF5"/>
    <w:rsid w:val="00365BB1"/>
    <w:rsid w:val="0038044A"/>
    <w:rsid w:val="00393695"/>
    <w:rsid w:val="003A3977"/>
    <w:rsid w:val="003D12EB"/>
    <w:rsid w:val="003D77F3"/>
    <w:rsid w:val="00402B17"/>
    <w:rsid w:val="00407CD7"/>
    <w:rsid w:val="00414780"/>
    <w:rsid w:val="00416F8A"/>
    <w:rsid w:val="00443B9E"/>
    <w:rsid w:val="0044670D"/>
    <w:rsid w:val="00461C9E"/>
    <w:rsid w:val="00466C99"/>
    <w:rsid w:val="00471407"/>
    <w:rsid w:val="00472C23"/>
    <w:rsid w:val="004747F0"/>
    <w:rsid w:val="004A62AF"/>
    <w:rsid w:val="004C40DD"/>
    <w:rsid w:val="004D4A98"/>
    <w:rsid w:val="004E07F5"/>
    <w:rsid w:val="0051782B"/>
    <w:rsid w:val="00547976"/>
    <w:rsid w:val="0055487B"/>
    <w:rsid w:val="005934AB"/>
    <w:rsid w:val="00594272"/>
    <w:rsid w:val="00595056"/>
    <w:rsid w:val="005E26BB"/>
    <w:rsid w:val="005E32AF"/>
    <w:rsid w:val="005F29E0"/>
    <w:rsid w:val="00616556"/>
    <w:rsid w:val="00647D3B"/>
    <w:rsid w:val="00663FDA"/>
    <w:rsid w:val="006665B0"/>
    <w:rsid w:val="00680B63"/>
    <w:rsid w:val="006B17AD"/>
    <w:rsid w:val="006D6D0B"/>
    <w:rsid w:val="00721447"/>
    <w:rsid w:val="0072624D"/>
    <w:rsid w:val="00732851"/>
    <w:rsid w:val="00746310"/>
    <w:rsid w:val="00750844"/>
    <w:rsid w:val="00761A36"/>
    <w:rsid w:val="00786814"/>
    <w:rsid w:val="007922B7"/>
    <w:rsid w:val="007968DF"/>
    <w:rsid w:val="007A1174"/>
    <w:rsid w:val="007A7FAE"/>
    <w:rsid w:val="007B214F"/>
    <w:rsid w:val="007C5090"/>
    <w:rsid w:val="0080501A"/>
    <w:rsid w:val="00826A5C"/>
    <w:rsid w:val="00827663"/>
    <w:rsid w:val="008411C0"/>
    <w:rsid w:val="00852542"/>
    <w:rsid w:val="00871435"/>
    <w:rsid w:val="008A0F8A"/>
    <w:rsid w:val="008A1100"/>
    <w:rsid w:val="008A51DB"/>
    <w:rsid w:val="008B3635"/>
    <w:rsid w:val="008C17A0"/>
    <w:rsid w:val="008E66AE"/>
    <w:rsid w:val="008F08C3"/>
    <w:rsid w:val="00905D6C"/>
    <w:rsid w:val="00935470"/>
    <w:rsid w:val="00941B13"/>
    <w:rsid w:val="0097071D"/>
    <w:rsid w:val="00991669"/>
    <w:rsid w:val="009A09A4"/>
    <w:rsid w:val="009B1DB7"/>
    <w:rsid w:val="009B6584"/>
    <w:rsid w:val="009F52EF"/>
    <w:rsid w:val="00A309A1"/>
    <w:rsid w:val="00A44205"/>
    <w:rsid w:val="00A468C7"/>
    <w:rsid w:val="00AA3559"/>
    <w:rsid w:val="00AB48C6"/>
    <w:rsid w:val="00B1278F"/>
    <w:rsid w:val="00B367CD"/>
    <w:rsid w:val="00B425D2"/>
    <w:rsid w:val="00B55034"/>
    <w:rsid w:val="00B73FF6"/>
    <w:rsid w:val="00BA5933"/>
    <w:rsid w:val="00BA7C69"/>
    <w:rsid w:val="00BB48E8"/>
    <w:rsid w:val="00BC3641"/>
    <w:rsid w:val="00BC780A"/>
    <w:rsid w:val="00BD33C8"/>
    <w:rsid w:val="00BE146F"/>
    <w:rsid w:val="00BE67DE"/>
    <w:rsid w:val="00C03FE2"/>
    <w:rsid w:val="00C05268"/>
    <w:rsid w:val="00C07038"/>
    <w:rsid w:val="00C113D9"/>
    <w:rsid w:val="00C15FF8"/>
    <w:rsid w:val="00C303E9"/>
    <w:rsid w:val="00C30B06"/>
    <w:rsid w:val="00C410C6"/>
    <w:rsid w:val="00C5488D"/>
    <w:rsid w:val="00C81156"/>
    <w:rsid w:val="00C8183A"/>
    <w:rsid w:val="00CF72C2"/>
    <w:rsid w:val="00D050DF"/>
    <w:rsid w:val="00D06D49"/>
    <w:rsid w:val="00D23475"/>
    <w:rsid w:val="00D34AF0"/>
    <w:rsid w:val="00D57D5E"/>
    <w:rsid w:val="00D80640"/>
    <w:rsid w:val="00D91965"/>
    <w:rsid w:val="00DA0E22"/>
    <w:rsid w:val="00DC72EB"/>
    <w:rsid w:val="00DE4897"/>
    <w:rsid w:val="00E455E5"/>
    <w:rsid w:val="00E60464"/>
    <w:rsid w:val="00E647C0"/>
    <w:rsid w:val="00E6656E"/>
    <w:rsid w:val="00EA6038"/>
    <w:rsid w:val="00EB6DAD"/>
    <w:rsid w:val="00EC3E9B"/>
    <w:rsid w:val="00ED789D"/>
    <w:rsid w:val="00EF3223"/>
    <w:rsid w:val="00F046BD"/>
    <w:rsid w:val="00F126A4"/>
    <w:rsid w:val="00F16F03"/>
    <w:rsid w:val="00F249B2"/>
    <w:rsid w:val="00F31785"/>
    <w:rsid w:val="00F32CF0"/>
    <w:rsid w:val="00F51CA3"/>
    <w:rsid w:val="00F6113B"/>
    <w:rsid w:val="00F93926"/>
    <w:rsid w:val="00FA35F5"/>
    <w:rsid w:val="00FD1346"/>
    <w:rsid w:val="0A6C570D"/>
    <w:rsid w:val="0E0902C7"/>
    <w:rsid w:val="1D374E51"/>
    <w:rsid w:val="1DF1066C"/>
    <w:rsid w:val="216B6275"/>
    <w:rsid w:val="2DFD0B60"/>
    <w:rsid w:val="2EB114F7"/>
    <w:rsid w:val="2FE204EF"/>
    <w:rsid w:val="426C7ED0"/>
    <w:rsid w:val="42CF4152"/>
    <w:rsid w:val="4463624C"/>
    <w:rsid w:val="469567D9"/>
    <w:rsid w:val="47C64279"/>
    <w:rsid w:val="526F0424"/>
    <w:rsid w:val="5A557245"/>
    <w:rsid w:val="607A58DF"/>
    <w:rsid w:val="61D37237"/>
    <w:rsid w:val="6EF74C65"/>
    <w:rsid w:val="6FEA42DE"/>
    <w:rsid w:val="73D37F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FollowedHyperlink"/>
    <w:basedOn w:val="10"/>
    <w:qFormat/>
    <w:uiPriority w:val="0"/>
    <w:rPr>
      <w:color w:val="954F72" w:themeColor="followedHyperlink"/>
      <w:u w:val="single"/>
    </w:rPr>
  </w:style>
  <w:style w:type="character" w:styleId="12">
    <w:name w:val="Hyperlink"/>
    <w:basedOn w:val="10"/>
    <w:unhideWhenUsed/>
    <w:qFormat/>
    <w:uiPriority w:val="99"/>
    <w:rPr>
      <w:color w:val="0000FF"/>
      <w:u w:val="single"/>
    </w:rPr>
  </w:style>
  <w:style w:type="paragraph" w:customStyle="1" w:styleId="1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5">
    <w:name w:val="批注框文本 Char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8" Type="http://schemas.openxmlformats.org/officeDocument/2006/relationships/fontTable" Target="fontTable.xml"/><Relationship Id="rId77" Type="http://schemas.openxmlformats.org/officeDocument/2006/relationships/customXml" Target="../customXml/item2.xml"/><Relationship Id="rId76" Type="http://schemas.openxmlformats.org/officeDocument/2006/relationships/customXml" Target="../customXml/item1.xml"/><Relationship Id="rId75" Type="http://schemas.openxmlformats.org/officeDocument/2006/relationships/image" Target="media/image66.jpeg"/><Relationship Id="rId74" Type="http://schemas.openxmlformats.org/officeDocument/2006/relationships/image" Target="media/image65.jpeg"/><Relationship Id="rId73" Type="http://schemas.openxmlformats.org/officeDocument/2006/relationships/image" Target="media/image64.jpeg"/><Relationship Id="rId72" Type="http://schemas.openxmlformats.org/officeDocument/2006/relationships/image" Target="media/image63.jpeg"/><Relationship Id="rId71" Type="http://schemas.openxmlformats.org/officeDocument/2006/relationships/image" Target="media/image62.jpeg"/><Relationship Id="rId70" Type="http://schemas.openxmlformats.org/officeDocument/2006/relationships/image" Target="media/image61.jpeg"/><Relationship Id="rId7" Type="http://schemas.openxmlformats.org/officeDocument/2006/relationships/footer" Target="footer2.xml"/><Relationship Id="rId69" Type="http://schemas.openxmlformats.org/officeDocument/2006/relationships/image" Target="media/image60.jpeg"/><Relationship Id="rId68" Type="http://schemas.openxmlformats.org/officeDocument/2006/relationships/image" Target="media/image59.png"/><Relationship Id="rId67" Type="http://schemas.openxmlformats.org/officeDocument/2006/relationships/image" Target="media/image58.jpe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jpeg"/><Relationship Id="rId58" Type="http://schemas.openxmlformats.org/officeDocument/2006/relationships/image" Target="media/image49.jpeg"/><Relationship Id="rId57" Type="http://schemas.openxmlformats.org/officeDocument/2006/relationships/image" Target="media/image48.jpeg"/><Relationship Id="rId56" Type="http://schemas.openxmlformats.org/officeDocument/2006/relationships/image" Target="media/image47.jpeg"/><Relationship Id="rId55" Type="http://schemas.openxmlformats.org/officeDocument/2006/relationships/image" Target="media/image46.jpeg"/><Relationship Id="rId54" Type="http://schemas.openxmlformats.org/officeDocument/2006/relationships/image" Target="media/image45.jpeg"/><Relationship Id="rId53" Type="http://schemas.openxmlformats.org/officeDocument/2006/relationships/image" Target="media/image44.jpeg"/><Relationship Id="rId52" Type="http://schemas.openxmlformats.org/officeDocument/2006/relationships/image" Target="media/image43.jpeg"/><Relationship Id="rId51" Type="http://schemas.openxmlformats.org/officeDocument/2006/relationships/image" Target="media/image42.jpeg"/><Relationship Id="rId50" Type="http://schemas.openxmlformats.org/officeDocument/2006/relationships/image" Target="media/image41.jpeg"/><Relationship Id="rId5" Type="http://schemas.openxmlformats.org/officeDocument/2006/relationships/header" Target="header3.xml"/><Relationship Id="rId49" Type="http://schemas.openxmlformats.org/officeDocument/2006/relationships/image" Target="media/image40.jpe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jpeg"/><Relationship Id="rId45" Type="http://schemas.openxmlformats.org/officeDocument/2006/relationships/image" Target="media/image36.jpeg"/><Relationship Id="rId44" Type="http://schemas.openxmlformats.org/officeDocument/2006/relationships/image" Target="media/image35.jpe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header" Target="header2.xml"/><Relationship Id="rId39" Type="http://schemas.openxmlformats.org/officeDocument/2006/relationships/image" Target="media/image30.jpeg"/><Relationship Id="rId38" Type="http://schemas.openxmlformats.org/officeDocument/2006/relationships/image" Target="media/image29.jpeg"/><Relationship Id="rId37" Type="http://schemas.openxmlformats.org/officeDocument/2006/relationships/image" Target="media/image28.jpeg"/><Relationship Id="rId36" Type="http://schemas.openxmlformats.org/officeDocument/2006/relationships/image" Target="media/image27.jpeg"/><Relationship Id="rId35" Type="http://schemas.openxmlformats.org/officeDocument/2006/relationships/image" Target="media/image26.jpe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png"/><Relationship Id="rId27" Type="http://schemas.openxmlformats.org/officeDocument/2006/relationships/image" Target="media/image18.jpeg"/><Relationship Id="rId26" Type="http://schemas.openxmlformats.org/officeDocument/2006/relationships/image" Target="media/image17.pn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893E28-EF48-4E39-A9FA-7516749E43B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2945</Words>
  <Characters>3179</Characters>
  <Lines>31</Lines>
  <Paragraphs>8</Paragraphs>
  <TotalTime>0</TotalTime>
  <ScaleCrop>false</ScaleCrop>
  <LinksUpToDate>false</LinksUpToDate>
  <CharactersWithSpaces>3247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2020-09-09T06:10:00Z</dcterms:created>
  <dcterms:modified xsi:type="dcterms:W3CDTF">2023-06-15T06:40:28Z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11A6114D05654D86AB933360CCE36548_12</vt:lpwstr>
  </property>
</Properties>
</file>